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C6C" w:rsidRPr="005969BB" w:rsidRDefault="00FA5C6C" w:rsidP="00FA5C6C">
      <w:pPr>
        <w:rPr>
          <w:rFonts w:cstheme="minorHAnsi"/>
          <w:b/>
          <w:sz w:val="24"/>
          <w:szCs w:val="24"/>
        </w:rPr>
      </w:pPr>
      <w:r w:rsidRPr="005969BB">
        <w:rPr>
          <w:rFonts w:cstheme="minorHAnsi"/>
          <w:b/>
          <w:sz w:val="24"/>
          <w:szCs w:val="24"/>
        </w:rPr>
        <w:t xml:space="preserve">4.1 </w:t>
      </w:r>
    </w:p>
    <w:p w:rsidR="00FA5C6C" w:rsidRPr="005969BB" w:rsidRDefault="00FA5C6C" w:rsidP="00FA5C6C">
      <w:pPr>
        <w:pStyle w:val="ListParagraph"/>
        <w:numPr>
          <w:ilvl w:val="0"/>
          <w:numId w:val="1"/>
        </w:numPr>
        <w:spacing w:after="0" w:line="240" w:lineRule="auto"/>
        <w:rPr>
          <w:rFonts w:eastAsia="Times New Roman" w:cstheme="minorHAnsi"/>
          <w:sz w:val="24"/>
          <w:szCs w:val="24"/>
          <w:lang w:eastAsia="el-GR"/>
        </w:rPr>
      </w:pPr>
      <w:r w:rsidRPr="005969BB">
        <w:rPr>
          <w:rFonts w:eastAsia="Times New Roman" w:cstheme="minorHAnsi"/>
          <w:color w:val="000000"/>
          <w:sz w:val="24"/>
          <w:szCs w:val="24"/>
          <w:lang w:eastAsia="el-GR"/>
        </w:rPr>
        <w:t>Τα υφάσματα κατατάσσονται σε τρεις κατηγορίες ανάλογα με τον τρόπο κατασκευής τους τα υφαντά, τα πλεκτά και τα μη υφάνσιμα. </w:t>
      </w:r>
    </w:p>
    <w:p w:rsidR="00FA5C6C" w:rsidRPr="005969BB" w:rsidRDefault="00FA5C6C" w:rsidP="00FA5C6C">
      <w:pPr>
        <w:pStyle w:val="NormalWeb"/>
        <w:numPr>
          <w:ilvl w:val="0"/>
          <w:numId w:val="1"/>
        </w:numPr>
        <w:spacing w:before="0" w:beforeAutospacing="0" w:after="0" w:afterAutospacing="0"/>
        <w:rPr>
          <w:rFonts w:asciiTheme="minorHAnsi" w:hAnsiTheme="minorHAnsi" w:cstheme="minorHAnsi"/>
        </w:rPr>
      </w:pPr>
      <w:r w:rsidRPr="005969BB">
        <w:rPr>
          <w:rFonts w:asciiTheme="minorHAnsi" w:hAnsiTheme="minorHAnsi" w:cstheme="minorHAnsi"/>
          <w:color w:val="000000"/>
        </w:rPr>
        <w:t>Οι διαστάσεις ενός υφάσματος είναι το πάχος,  το πλάτος,  το μήκος  και το βάρος ανά μονάδα επιφάνειας.</w:t>
      </w:r>
    </w:p>
    <w:p w:rsidR="00FA5C6C" w:rsidRPr="005969BB" w:rsidRDefault="00FA5C6C" w:rsidP="00FA5C6C">
      <w:pPr>
        <w:pStyle w:val="ListParagraph"/>
        <w:spacing w:after="0" w:line="240" w:lineRule="auto"/>
        <w:rPr>
          <w:rFonts w:eastAsia="Times New Roman" w:cstheme="minorHAnsi"/>
          <w:sz w:val="24"/>
          <w:szCs w:val="24"/>
          <w:lang w:eastAsia="el-GR"/>
        </w:rPr>
      </w:pPr>
    </w:p>
    <w:p w:rsidR="00FA5C6C" w:rsidRPr="005969BB" w:rsidRDefault="00FA5C6C" w:rsidP="00FA5C6C">
      <w:pPr>
        <w:pStyle w:val="ListParagraph"/>
        <w:spacing w:after="0" w:line="240" w:lineRule="auto"/>
        <w:rPr>
          <w:rFonts w:eastAsia="Times New Roman" w:cstheme="minorHAnsi"/>
          <w:sz w:val="24"/>
          <w:szCs w:val="24"/>
          <w:lang w:eastAsia="el-GR"/>
        </w:rPr>
      </w:pPr>
      <w:bookmarkStart w:id="0" w:name="_GoBack"/>
      <w:bookmarkEnd w:id="0"/>
    </w:p>
    <w:p w:rsidR="00FA5C6C" w:rsidRPr="005969BB" w:rsidRDefault="00FA5C6C" w:rsidP="00FA5C6C">
      <w:pPr>
        <w:spacing w:after="0" w:line="240" w:lineRule="auto"/>
        <w:rPr>
          <w:rFonts w:eastAsia="Times New Roman" w:cstheme="minorHAnsi"/>
          <w:b/>
          <w:sz w:val="24"/>
          <w:szCs w:val="24"/>
          <w:lang w:eastAsia="el-GR"/>
        </w:rPr>
      </w:pPr>
      <w:r w:rsidRPr="005969BB">
        <w:rPr>
          <w:rFonts w:eastAsia="Times New Roman" w:cstheme="minorHAnsi"/>
          <w:b/>
          <w:sz w:val="24"/>
          <w:szCs w:val="24"/>
          <w:lang w:eastAsia="el-GR"/>
        </w:rPr>
        <w:t xml:space="preserve">4.2 </w:t>
      </w:r>
    </w:p>
    <w:p w:rsidR="00FA5C6C" w:rsidRPr="005969BB" w:rsidRDefault="00FA5C6C" w:rsidP="00FA5C6C">
      <w:pPr>
        <w:spacing w:after="0" w:line="240" w:lineRule="auto"/>
        <w:rPr>
          <w:rFonts w:eastAsia="Times New Roman" w:cstheme="minorHAnsi"/>
          <w:sz w:val="24"/>
          <w:szCs w:val="24"/>
          <w:lang w:eastAsia="el-GR"/>
        </w:rPr>
      </w:pPr>
    </w:p>
    <w:p w:rsidR="00FA5C6C" w:rsidRPr="005969BB" w:rsidRDefault="00FA5C6C" w:rsidP="00FA5C6C">
      <w:pPr>
        <w:pStyle w:val="NormalWeb"/>
        <w:spacing w:before="0" w:beforeAutospacing="0" w:after="0" w:afterAutospacing="0"/>
        <w:rPr>
          <w:rFonts w:asciiTheme="minorHAnsi" w:hAnsiTheme="minorHAnsi" w:cstheme="minorHAnsi"/>
        </w:rPr>
      </w:pPr>
      <w:r w:rsidRPr="005969BB">
        <w:rPr>
          <w:rFonts w:asciiTheme="minorHAnsi" w:hAnsiTheme="minorHAnsi" w:cstheme="minorHAnsi"/>
          <w:color w:val="000000"/>
        </w:rPr>
        <w:t>Το τεστ καύσης είναι μία απλή και σημαντική μέθοδος για την αναγνώριση της σύνθεσης των ινών που αποτελούν ένα ύφασμα. Τα βήματα που ακολουθούνται για την εφαρμογή της μεθόδου είναι τα εξής. Αρχικά,  ένα δείγμα ινών φέρεται αργά προς μία μικρή φλόγα και παρατηρείται η αντίδρασή τους στη θερμότητα. Μία άκρη του δείγματος βυθίζεται στη φλόγα και παρατηρείται ο τρόπος καύσης του. Ταυτόχρονα, εξετάζεται η οσμή που αναδύεται. Το δείγμα απομακρύνεται από τη φλόγα και παρατηρείται αν συνεχίζει να καίγεται. Εξετάζονται τα χαρακτηριστικά της στάχτης ή των υπολειμμάτων που αφήνει. </w:t>
      </w:r>
    </w:p>
    <w:p w:rsidR="00FA5C6C" w:rsidRPr="005969BB" w:rsidRDefault="00FA5C6C" w:rsidP="00FA5C6C">
      <w:pPr>
        <w:spacing w:after="0" w:line="240" w:lineRule="auto"/>
        <w:rPr>
          <w:rFonts w:eastAsia="Times New Roman" w:cstheme="minorHAnsi"/>
          <w:sz w:val="24"/>
          <w:szCs w:val="24"/>
          <w:lang w:eastAsia="el-GR"/>
        </w:rPr>
      </w:pPr>
    </w:p>
    <w:p w:rsidR="00FA5C6C" w:rsidRPr="005969BB" w:rsidRDefault="00FA5C6C" w:rsidP="00FA5C6C">
      <w:pPr>
        <w:rPr>
          <w:rFonts w:cstheme="minorHAnsi"/>
          <w:sz w:val="24"/>
          <w:szCs w:val="24"/>
        </w:rPr>
      </w:pPr>
    </w:p>
    <w:p w:rsidR="00615688" w:rsidRDefault="00FA5C6C"/>
    <w:sectPr w:rsidR="00615688" w:rsidSect="005969BB">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FE79E9"/>
    <w:multiLevelType w:val="hybridMultilevel"/>
    <w:tmpl w:val="C688D254"/>
    <w:lvl w:ilvl="0" w:tplc="6E0C2CF2">
      <w:start w:val="1"/>
      <mc:AlternateContent>
        <mc:Choice Requires="w14">
          <w:numFmt w:val="custom" w:format="α, β, γ, ..."/>
        </mc:Choice>
        <mc:Fallback>
          <w:numFmt w:val="decimal"/>
        </mc:Fallback>
      </mc:AlternateContent>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C6C"/>
    <w:rsid w:val="00440F75"/>
    <w:rsid w:val="004D0D58"/>
    <w:rsid w:val="00FA5C6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C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5C6C"/>
    <w:pPr>
      <w:ind w:left="720"/>
      <w:contextualSpacing/>
    </w:pPr>
  </w:style>
  <w:style w:type="paragraph" w:styleId="NormalWeb">
    <w:name w:val="Normal (Web)"/>
    <w:basedOn w:val="Normal"/>
    <w:uiPriority w:val="99"/>
    <w:semiHidden/>
    <w:unhideWhenUsed/>
    <w:rsid w:val="00FA5C6C"/>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C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5C6C"/>
    <w:pPr>
      <w:ind w:left="720"/>
      <w:contextualSpacing/>
    </w:pPr>
  </w:style>
  <w:style w:type="paragraph" w:styleId="NormalWeb">
    <w:name w:val="Normal (Web)"/>
    <w:basedOn w:val="Normal"/>
    <w:uiPriority w:val="99"/>
    <w:semiHidden/>
    <w:unhideWhenUsed/>
    <w:rsid w:val="00FA5C6C"/>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696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electra korfiati</dc:creator>
  <cp:lastModifiedBy>electra korfiati</cp:lastModifiedBy>
  <cp:revision>1</cp:revision>
  <dcterms:created xsi:type="dcterms:W3CDTF">2023-02-01T19:24:00Z</dcterms:created>
  <dcterms:modified xsi:type="dcterms:W3CDTF">2023-02-01T19:25:00Z</dcterms:modified>
</cp:coreProperties>
</file>