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AB71D6" w14:textId="77777777" w:rsidR="00F76929" w:rsidRDefault="000F2CB9" w:rsidP="000F2CB9">
      <w:pPr>
        <w:spacing w:after="0" w:line="360" w:lineRule="auto"/>
        <w:jc w:val="both"/>
        <w:rPr>
          <w:b/>
        </w:rPr>
      </w:pPr>
      <w:bookmarkStart w:id="0" w:name="_GoBack"/>
      <w:bookmarkEnd w:id="0"/>
      <w:r>
        <w:rPr>
          <w:b/>
        </w:rPr>
        <w:t>ΘΕΜΑ 4</w:t>
      </w:r>
    </w:p>
    <w:p w14:paraId="623F6D12" w14:textId="26CB9CF5" w:rsidR="00A2216E" w:rsidRDefault="000F2CB9" w:rsidP="000F2CB9">
      <w:pPr>
        <w:spacing w:after="0" w:line="360" w:lineRule="auto"/>
        <w:jc w:val="both"/>
        <w:rPr>
          <w:rFonts w:eastAsiaTheme="minorEastAsia"/>
        </w:rPr>
      </w:pPr>
      <w:r>
        <w:t xml:space="preserve">Μια ατσάλινη σφαίρα </w:t>
      </w:r>
      <w:bookmarkStart w:id="1" w:name="_Hlk125756563"/>
      <w:r>
        <w:t xml:space="preserve">μάζας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m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=2 kg</m:t>
        </m:r>
      </m:oMath>
      <w:r w:rsidRPr="000F2CB9">
        <w:rPr>
          <w:rFonts w:eastAsiaTheme="minorEastAsia"/>
        </w:rPr>
        <w:t xml:space="preserve">  </w:t>
      </w:r>
      <w:bookmarkEnd w:id="1"/>
      <w:r>
        <w:rPr>
          <w:rFonts w:eastAsiaTheme="minorEastAsia"/>
        </w:rPr>
        <w:t xml:space="preserve">είναι δεμένη σε ένα νήμα μήκους </w:t>
      </w:r>
      <m:oMath>
        <m:r>
          <w:rPr>
            <w:rFonts w:ascii="Cambria Math" w:eastAsiaTheme="minorEastAsia" w:hAnsi="Cambria Math"/>
          </w:rPr>
          <m:t>L=1,8 m</m:t>
        </m:r>
      </m:oMath>
      <w:r w:rsidRPr="000F2CB9">
        <w:rPr>
          <w:rFonts w:eastAsiaTheme="minorEastAsia"/>
        </w:rPr>
        <w:t xml:space="preserve"> </w:t>
      </w:r>
      <w:r>
        <w:rPr>
          <w:rFonts w:eastAsiaTheme="minorEastAsia"/>
        </w:rPr>
        <w:t xml:space="preserve">που δεν έχει βάρος και δεν είναι ελαστικό. </w:t>
      </w:r>
    </w:p>
    <w:p w14:paraId="0D9D1490" w14:textId="656655B9" w:rsidR="00A2216E" w:rsidRDefault="00A2216E" w:rsidP="00A2216E">
      <w:pPr>
        <w:spacing w:after="0" w:line="360" w:lineRule="auto"/>
        <w:jc w:val="center"/>
        <w:rPr>
          <w:rFonts w:eastAsiaTheme="minorEastAsia"/>
        </w:rPr>
      </w:pPr>
      <w:r w:rsidRPr="00A2216E">
        <w:rPr>
          <w:rFonts w:eastAsiaTheme="minorEastAsia"/>
          <w:noProof/>
          <w:lang w:eastAsia="ja-JP"/>
        </w:rPr>
        <w:drawing>
          <wp:inline distT="0" distB="0" distL="0" distR="0" wp14:anchorId="21F386DC" wp14:editId="02A7F818">
            <wp:extent cx="2770160" cy="1411749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0344" t="3736" r="5073" b="17595"/>
                    <a:stretch/>
                  </pic:blipFill>
                  <pic:spPr bwMode="auto">
                    <a:xfrm>
                      <a:off x="0" y="0"/>
                      <a:ext cx="2812617" cy="14333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3B14E8" w14:textId="7D5C3233" w:rsidR="000F2CB9" w:rsidRDefault="000F2CB9" w:rsidP="000F2CB9">
      <w:pPr>
        <w:spacing w:after="0" w:line="360" w:lineRule="auto"/>
        <w:jc w:val="both"/>
        <w:rPr>
          <w:rFonts w:eastAsiaTheme="minorEastAsia"/>
        </w:rPr>
      </w:pPr>
      <w:r>
        <w:rPr>
          <w:rFonts w:eastAsiaTheme="minorEastAsia"/>
        </w:rPr>
        <w:t xml:space="preserve">Αρχικά </w:t>
      </w:r>
      <w:r w:rsidR="0052096D">
        <w:rPr>
          <w:rFonts w:eastAsiaTheme="minorEastAsia"/>
        </w:rPr>
        <w:t xml:space="preserve">η σφαίρα </w:t>
      </w:r>
      <w:r>
        <w:rPr>
          <w:rFonts w:eastAsiaTheme="minorEastAsia"/>
        </w:rPr>
        <w:t xml:space="preserve">ανυψώνεται ώστε το νήμα να είναι τεντωμένο σε οριζόντια </w:t>
      </w:r>
      <w:r w:rsidR="006602A7">
        <w:rPr>
          <w:rFonts w:eastAsiaTheme="minorEastAsia"/>
        </w:rPr>
        <w:t xml:space="preserve">διεύθυνση. Στη συνέχεια η σφαίρα </w:t>
      </w:r>
      <w:r>
        <w:rPr>
          <w:rFonts w:eastAsiaTheme="minorEastAsia"/>
        </w:rPr>
        <w:t xml:space="preserve">ελευθερώνεται. Στο χαμηλότερο σημείο της τροχιάς της η σφαίρα συγκρούεται με ένα χαλύβδινο σώμα μάζας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m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=1 kg</m:t>
        </m:r>
      </m:oMath>
      <w:r>
        <w:rPr>
          <w:rFonts w:eastAsiaTheme="minorEastAsia"/>
        </w:rPr>
        <w:t xml:space="preserve"> που αρχικά ισορροπεί και μπορεί να ολισθαίνει σε οριζόντιο επίπεδο. </w:t>
      </w:r>
      <w:r w:rsidR="00D617AF">
        <w:rPr>
          <w:rFonts w:eastAsiaTheme="minorEastAsia"/>
        </w:rPr>
        <w:t xml:space="preserve">Η σύγκρουση είναι μετωπική και ελαστική. Αν ο συντελεστής τριβής ολίσθησης μεταξύ του σώματος και του επιπέδου είναι </w:t>
      </w:r>
      <m:oMath>
        <m:r>
          <w:rPr>
            <w:rFonts w:ascii="Cambria Math" w:eastAsiaTheme="minorEastAsia" w:hAnsi="Cambria Math"/>
          </w:rPr>
          <m:t>μ=0,2</m:t>
        </m:r>
      </m:oMath>
      <w:r w:rsidR="00D617AF">
        <w:rPr>
          <w:rFonts w:eastAsiaTheme="minorEastAsia"/>
        </w:rPr>
        <w:t xml:space="preserve"> να υπολογίσετε:</w:t>
      </w:r>
    </w:p>
    <w:p w14:paraId="389DCCFE" w14:textId="54FEC477" w:rsidR="00D617AF" w:rsidRDefault="00D617AF" w:rsidP="000F2CB9">
      <w:pPr>
        <w:spacing w:after="0" w:line="360" w:lineRule="auto"/>
        <w:jc w:val="both"/>
      </w:pPr>
      <w:r w:rsidRPr="00D617AF">
        <w:rPr>
          <w:b/>
        </w:rPr>
        <w:t>4.1.</w:t>
      </w:r>
      <w:r>
        <w:rPr>
          <w:b/>
        </w:rPr>
        <w:t xml:space="preserve"> </w:t>
      </w:r>
      <w:r w:rsidR="006602A7">
        <w:t>τ</w:t>
      </w:r>
      <w:r>
        <w:t>ις ταχύτητες των σωμάτων αμέσως μετά την κρούση.</w:t>
      </w:r>
    </w:p>
    <w:p w14:paraId="18CDF568" w14:textId="5F362301" w:rsidR="00D617AF" w:rsidRDefault="00D617AF" w:rsidP="00D617AF">
      <w:pPr>
        <w:spacing w:after="0" w:line="360" w:lineRule="auto"/>
        <w:jc w:val="right"/>
        <w:rPr>
          <w:b/>
        </w:rPr>
      </w:pPr>
      <w:r w:rsidRPr="00D617AF">
        <w:rPr>
          <w:b/>
        </w:rPr>
        <w:t xml:space="preserve">Μονάδες </w:t>
      </w:r>
      <w:r w:rsidR="005F7A42">
        <w:rPr>
          <w:b/>
        </w:rPr>
        <w:t>5</w:t>
      </w:r>
    </w:p>
    <w:p w14:paraId="304C550C" w14:textId="573F2E20" w:rsidR="00D617AF" w:rsidRDefault="00D617AF" w:rsidP="00D617AF">
      <w:pPr>
        <w:spacing w:after="0" w:line="360" w:lineRule="auto"/>
        <w:jc w:val="both"/>
        <w:rPr>
          <w:rFonts w:eastAsiaTheme="minorEastAsia"/>
        </w:rPr>
      </w:pPr>
      <w:r>
        <w:rPr>
          <w:b/>
        </w:rPr>
        <w:t>4.2.</w:t>
      </w:r>
      <w:r>
        <w:t xml:space="preserve"> </w:t>
      </w:r>
      <w:r w:rsidR="006602A7">
        <w:t>τ</w:t>
      </w:r>
      <w:r>
        <w:t>ο ποσοστό της κινητικής ενέργειας της σφαίρας</w:t>
      </w:r>
      <w:r w:rsidR="00CB59A9">
        <w:t xml:space="preserve"> </w:t>
      </w:r>
      <w:r>
        <w:t xml:space="preserve">που μεταφέρθηκε στο χαλύβδινο σώμα </w:t>
      </w:r>
      <w:r w:rsidR="0052096D">
        <w:rPr>
          <w:rFonts w:eastAsiaTheme="minorEastAsia"/>
        </w:rPr>
        <w:t>κατά την κρούση</w:t>
      </w:r>
      <w:r>
        <w:rPr>
          <w:rFonts w:eastAsiaTheme="minorEastAsia"/>
        </w:rPr>
        <w:t>.</w:t>
      </w:r>
    </w:p>
    <w:p w14:paraId="7B678506" w14:textId="77777777" w:rsidR="00D617AF" w:rsidRDefault="00D617AF" w:rsidP="00D617AF">
      <w:pPr>
        <w:spacing w:after="0" w:line="360" w:lineRule="auto"/>
        <w:jc w:val="right"/>
        <w:rPr>
          <w:b/>
        </w:rPr>
      </w:pPr>
      <w:r>
        <w:rPr>
          <w:b/>
        </w:rPr>
        <w:t>Μονάδες 6</w:t>
      </w:r>
    </w:p>
    <w:p w14:paraId="4D6724F3" w14:textId="38FE3198" w:rsidR="00D617AF" w:rsidRDefault="00D617AF" w:rsidP="00D617AF">
      <w:pPr>
        <w:spacing w:after="0" w:line="360" w:lineRule="auto"/>
        <w:jc w:val="both"/>
        <w:rPr>
          <w:rFonts w:eastAsiaTheme="minorEastAsia"/>
        </w:rPr>
      </w:pPr>
      <w:r>
        <w:rPr>
          <w:b/>
        </w:rPr>
        <w:t xml:space="preserve">4.3. </w:t>
      </w:r>
      <w:r w:rsidR="006602A7">
        <w:rPr>
          <w:b/>
        </w:rPr>
        <w:t>τ</w:t>
      </w:r>
      <w:r>
        <w:t xml:space="preserve">ο διάστημα που θα διανύσει το χαλύβδινο σώμα </w:t>
      </w:r>
      <w:r>
        <w:rPr>
          <w:rFonts w:eastAsiaTheme="minorEastAsia"/>
        </w:rPr>
        <w:t>μέχρι να σταματήσει</w:t>
      </w:r>
      <w:r w:rsidR="0052096D">
        <w:rPr>
          <w:rFonts w:eastAsiaTheme="minorEastAsia"/>
        </w:rPr>
        <w:t xml:space="preserve"> και η μέγιστη γωνία</w:t>
      </w:r>
      <w:r w:rsidR="00EB3389"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(συνφ)</m:t>
        </m:r>
      </m:oMath>
      <w:r w:rsidR="0052096D">
        <w:rPr>
          <w:rFonts w:eastAsiaTheme="minorEastAsia"/>
        </w:rPr>
        <w:t xml:space="preserve"> που σχηματίζει το νήμα με την κατακόρυφη μετά την κρούση</w:t>
      </w:r>
      <w:r>
        <w:rPr>
          <w:rFonts w:eastAsiaTheme="minorEastAsia"/>
        </w:rPr>
        <w:t>.</w:t>
      </w:r>
    </w:p>
    <w:p w14:paraId="09015C2B" w14:textId="77777777" w:rsidR="00D617AF" w:rsidRDefault="00D617AF" w:rsidP="00D617AF">
      <w:pPr>
        <w:spacing w:after="0" w:line="360" w:lineRule="auto"/>
        <w:jc w:val="right"/>
        <w:rPr>
          <w:b/>
        </w:rPr>
      </w:pPr>
      <w:r>
        <w:rPr>
          <w:b/>
        </w:rPr>
        <w:t>Μονάδες 6</w:t>
      </w:r>
    </w:p>
    <w:p w14:paraId="14398197" w14:textId="0AC17375" w:rsidR="00D617AF" w:rsidRPr="00D617AF" w:rsidRDefault="00C84A42" w:rsidP="00D617AF">
      <w:pPr>
        <w:spacing w:after="0" w:line="360" w:lineRule="auto"/>
        <w:jc w:val="both"/>
      </w:pPr>
      <w:r>
        <w:t>Στην πραγματικότητα η κρούση δεν είναι ελαστική</w:t>
      </w:r>
      <w:r w:rsidR="00D617AF">
        <w:t>,</w:t>
      </w:r>
      <w:r>
        <w:t xml:space="preserve"> αλλά </w:t>
      </w:r>
      <w:r w:rsidR="00E01072">
        <w:t>τ</w:t>
      </w:r>
      <w:r w:rsidR="00B55F99">
        <w:t>ο ένα τρίτο</w:t>
      </w:r>
      <w:r w:rsidR="00E01072">
        <w:t xml:space="preserve"> </w:t>
      </w:r>
      <m:oMath>
        <m:r>
          <w:rPr>
            <w:rFonts w:ascii="Cambria Math" w:hAnsi="Cambria Math"/>
          </w:rPr>
          <m:t xml:space="preserve">(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  <m:r>
          <w:rPr>
            <w:rFonts w:ascii="Cambria Math" w:hAnsi="Cambria Math"/>
          </w:rPr>
          <m:t xml:space="preserve"> )</m:t>
        </m:r>
      </m:oMath>
      <w:r w:rsidR="00D617AF">
        <w:t xml:space="preserve"> </w:t>
      </w:r>
      <w:r w:rsidR="00E01072">
        <w:t xml:space="preserve">της αρχικής </w:t>
      </w:r>
      <w:r w:rsidR="00D617AF">
        <w:t xml:space="preserve"> μηχανικής ενέργειας μετατρέπ</w:t>
      </w:r>
      <w:r w:rsidR="006602A7">
        <w:t>ε</w:t>
      </w:r>
      <w:r w:rsidR="00D617AF">
        <w:t>τ</w:t>
      </w:r>
      <w:r w:rsidR="00CB7B79">
        <w:t>αι</w:t>
      </w:r>
      <w:r w:rsidR="00D617AF">
        <w:t xml:space="preserve"> σε </w:t>
      </w:r>
      <w:r w:rsidR="00EF024F">
        <w:t>θερμότητα</w:t>
      </w:r>
      <w:r w:rsidR="00D617AF">
        <w:t xml:space="preserve"> και ηχητική ενέργεια. </w:t>
      </w:r>
    </w:p>
    <w:p w14:paraId="7D2D3885" w14:textId="5D93F196" w:rsidR="00D617AF" w:rsidRPr="00D617AF" w:rsidRDefault="00D617AF" w:rsidP="00D617AF">
      <w:pPr>
        <w:spacing w:after="0" w:line="360" w:lineRule="auto"/>
        <w:jc w:val="both"/>
      </w:pPr>
      <w:r>
        <w:rPr>
          <w:b/>
        </w:rPr>
        <w:t xml:space="preserve">4.4. </w:t>
      </w:r>
      <w:r>
        <w:t>Να υπολογίσετε τις νέες ταχύτητες</w:t>
      </w:r>
      <w:r w:rsidR="00D15FF1">
        <w:t xml:space="preserve"> των σωμάτων</w:t>
      </w:r>
      <w:r w:rsidR="00015C5A">
        <w:t xml:space="preserve"> αμέσως</w:t>
      </w:r>
      <w:r>
        <w:t xml:space="preserve"> μετά την κρούση</w:t>
      </w:r>
      <w:r w:rsidR="00D15FF1">
        <w:t>.</w:t>
      </w:r>
    </w:p>
    <w:p w14:paraId="4ADE4F23" w14:textId="34AFE5D9" w:rsidR="00D15FF1" w:rsidRDefault="00D15FF1" w:rsidP="00D15FF1">
      <w:pPr>
        <w:spacing w:after="0" w:line="360" w:lineRule="auto"/>
        <w:jc w:val="right"/>
        <w:rPr>
          <w:b/>
        </w:rPr>
      </w:pPr>
      <w:r>
        <w:rPr>
          <w:b/>
        </w:rPr>
        <w:t xml:space="preserve">Μονάδες </w:t>
      </w:r>
      <w:r w:rsidR="005F7A42">
        <w:rPr>
          <w:b/>
        </w:rPr>
        <w:t>8</w:t>
      </w:r>
    </w:p>
    <w:p w14:paraId="4D8EBF44" w14:textId="39BF5966" w:rsidR="00D617AF" w:rsidRPr="00EB3389" w:rsidRDefault="00EB3389" w:rsidP="00D617AF">
      <w:pPr>
        <w:spacing w:after="0" w:line="360" w:lineRule="auto"/>
        <w:jc w:val="both"/>
      </w:pPr>
      <w:r>
        <w:t>Η διάρκεια της κρούσης</w:t>
      </w:r>
      <w:r w:rsidR="00015C5A">
        <w:t xml:space="preserve"> να θεωρηθεί ότι</w:t>
      </w:r>
      <w:r>
        <w:t xml:space="preserve"> είναι πολύ μικρή.</w:t>
      </w:r>
    </w:p>
    <w:sectPr w:rsidR="00D617AF" w:rsidRPr="00EB338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7FFC14" w16cex:dateUtc="2023-01-28T17:55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Yu Mincho">
    <w:altName w:val="Yu Gothic UI"/>
    <w:charset w:val="80"/>
    <w:family w:val="roman"/>
    <w:pitch w:val="variable"/>
    <w:sig w:usb0="800002E7" w:usb1="2AC7FCFF" w:usb2="00000012" w:usb3="00000000" w:csb0="0002009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2CB9"/>
    <w:rsid w:val="00015C5A"/>
    <w:rsid w:val="000C1AD2"/>
    <w:rsid w:val="000E2011"/>
    <w:rsid w:val="000F2CB9"/>
    <w:rsid w:val="003B3BE0"/>
    <w:rsid w:val="0052096D"/>
    <w:rsid w:val="005F7A42"/>
    <w:rsid w:val="006602A7"/>
    <w:rsid w:val="006C1789"/>
    <w:rsid w:val="007A4580"/>
    <w:rsid w:val="007C4978"/>
    <w:rsid w:val="00925D33"/>
    <w:rsid w:val="00A2216E"/>
    <w:rsid w:val="00AD5732"/>
    <w:rsid w:val="00B55F99"/>
    <w:rsid w:val="00C84A42"/>
    <w:rsid w:val="00CB59A9"/>
    <w:rsid w:val="00CB7B79"/>
    <w:rsid w:val="00D15FF1"/>
    <w:rsid w:val="00D617AF"/>
    <w:rsid w:val="00E01072"/>
    <w:rsid w:val="00EB3389"/>
    <w:rsid w:val="00EF024F"/>
    <w:rsid w:val="00F7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5A5BF"/>
  <w15:chartTrackingRefBased/>
  <w15:docId w15:val="{2A47C9E8-F576-47D3-9782-87278613A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F2CB9"/>
    <w:rPr>
      <w:color w:val="808080"/>
    </w:rPr>
  </w:style>
  <w:style w:type="paragraph" w:styleId="a4">
    <w:name w:val="Revision"/>
    <w:hidden/>
    <w:uiPriority w:val="99"/>
    <w:semiHidden/>
    <w:rsid w:val="00AD5732"/>
    <w:pPr>
      <w:spacing w:after="0" w:line="240" w:lineRule="auto"/>
    </w:pPr>
  </w:style>
  <w:style w:type="character" w:styleId="a5">
    <w:name w:val="annotation reference"/>
    <w:basedOn w:val="a0"/>
    <w:uiPriority w:val="99"/>
    <w:semiHidden/>
    <w:unhideWhenUsed/>
    <w:rsid w:val="00AD5732"/>
    <w:rPr>
      <w:sz w:val="16"/>
      <w:szCs w:val="16"/>
    </w:rPr>
  </w:style>
  <w:style w:type="paragraph" w:styleId="a6">
    <w:name w:val="annotation text"/>
    <w:basedOn w:val="a"/>
    <w:link w:val="Char"/>
    <w:uiPriority w:val="99"/>
    <w:unhideWhenUsed/>
    <w:rsid w:val="00AD5732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rsid w:val="00AD5732"/>
    <w:rPr>
      <w:sz w:val="20"/>
      <w:szCs w:val="20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AD5732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AD5732"/>
    <w:rPr>
      <w:b/>
      <w:bCs/>
      <w:sz w:val="20"/>
      <w:szCs w:val="20"/>
    </w:rPr>
  </w:style>
  <w:style w:type="paragraph" w:styleId="a8">
    <w:name w:val="Balloon Text"/>
    <w:basedOn w:val="a"/>
    <w:link w:val="Char1"/>
    <w:uiPriority w:val="99"/>
    <w:semiHidden/>
    <w:unhideWhenUsed/>
    <w:rsid w:val="00C84A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C84A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8/08/relationships/commentsExtensible" Target="commentsExtensible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3DAA81-84ED-46F7-8877-C7521AF54CF6}">
  <ds:schemaRefs>
    <ds:schemaRef ds:uri="http://purl.org/dc/dcmitype/"/>
    <ds:schemaRef ds:uri="http://www.w3.org/XML/1998/namespace"/>
    <ds:schemaRef ds:uri="e6921f4e-6864-4e6a-940a-9b465a3e021d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ea0a55cd-ae1c-459e-820a-62ca6fe5004a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2A1660D9-BD54-400D-8197-0085100C69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CB8ACF-6324-443B-B060-A360FE1F24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189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TEI OF THESSALY</Company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ΑΘΑΝΑΣΙΟΣ ΒΑΓΕΝΑΣ</dc:creator>
  <cp:keywords/>
  <dc:description/>
  <cp:lastModifiedBy>ΑΘΑΝΑΣΙΟΣ ΒΑΓΕΝΑΣ</cp:lastModifiedBy>
  <cp:revision>19</cp:revision>
  <dcterms:created xsi:type="dcterms:W3CDTF">2023-01-27T17:40:00Z</dcterms:created>
  <dcterms:modified xsi:type="dcterms:W3CDTF">2023-01-29T18:20:00Z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