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FF899" w14:textId="77777777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9A0E7BD" w14:textId="3029DDF2" w:rsidR="004C2C16" w:rsidRPr="000F353F" w:rsidRDefault="00512409" w:rsidP="004C2C16">
      <w:pPr>
        <w:spacing w:line="360" w:lineRule="auto"/>
        <w:jc w:val="center"/>
        <w:rPr>
          <w:sz w:val="24"/>
          <w:szCs w:val="24"/>
        </w:rPr>
      </w:pPr>
      <w:r w:rsidRPr="00512409">
        <w:rPr>
          <w:noProof/>
          <w:sz w:val="24"/>
          <w:szCs w:val="24"/>
          <w:lang w:eastAsia="el-GR"/>
        </w:rPr>
        <w:drawing>
          <wp:inline distT="0" distB="0" distL="0" distR="0" wp14:anchorId="48FD3D19" wp14:editId="35EDD5F6">
            <wp:extent cx="3358042" cy="2438400"/>
            <wp:effectExtent l="0" t="0" r="0" b="0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71" cy="244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7158C" w14:textId="77777777" w:rsidR="00DC5E75" w:rsidRPr="00077E73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</w:p>
    <w:p w14:paraId="4CFD76B5" w14:textId="77777777" w:rsidR="00BD3B6E" w:rsidRDefault="004C2C16" w:rsidP="004C2C16">
      <w:pPr>
        <w:pStyle w:val="a8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4C2C16">
        <w:rPr>
          <w:sz w:val="24"/>
          <w:szCs w:val="24"/>
        </w:rPr>
        <w:t xml:space="preserve">Στο ισοσκελές τρίγωνο </w:t>
      </w:r>
      <w:r>
        <w:rPr>
          <w:sz w:val="24"/>
          <w:szCs w:val="24"/>
        </w:rPr>
        <w:t>ΔΕΖ</w:t>
      </w:r>
      <w:r w:rsidR="00BD3B6E">
        <w:rPr>
          <w:sz w:val="24"/>
          <w:szCs w:val="24"/>
        </w:rPr>
        <w:t xml:space="preserve"> είναι</w:t>
      </w:r>
      <w:r w:rsidRPr="004C2C16">
        <w:rPr>
          <w:sz w:val="24"/>
          <w:szCs w:val="24"/>
        </w:rPr>
        <w:t xml:space="preserve"> </w:t>
      </w:r>
      <w:r>
        <w:rPr>
          <w:sz w:val="24"/>
          <w:szCs w:val="24"/>
        </w:rPr>
        <w:t>ΔΕ</w:t>
      </w:r>
      <w:r w:rsidRPr="004C2C16">
        <w:rPr>
          <w:sz w:val="24"/>
          <w:szCs w:val="24"/>
        </w:rPr>
        <w:t xml:space="preserve"> = </w:t>
      </w:r>
      <w:r>
        <w:rPr>
          <w:sz w:val="24"/>
          <w:szCs w:val="24"/>
        </w:rPr>
        <w:t>ΔΖ</w:t>
      </w:r>
      <w:r w:rsidRPr="004C2C16">
        <w:rPr>
          <w:sz w:val="24"/>
          <w:szCs w:val="24"/>
        </w:rPr>
        <w:t xml:space="preserve">, άρα </w:t>
      </w: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Ζ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Ε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72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Pr="004C2C16">
        <w:rPr>
          <w:sz w:val="24"/>
          <w:szCs w:val="24"/>
        </w:rPr>
        <w:t xml:space="preserve">. </w:t>
      </w:r>
      <w:r w:rsidR="00BD3B6E">
        <w:rPr>
          <w:sz w:val="24"/>
          <w:szCs w:val="24"/>
        </w:rPr>
        <w:t>Για τις γωνίες του τριγώνου ΔΕΖ είναι:</w:t>
      </w:r>
    </w:p>
    <w:p w14:paraId="78329E88" w14:textId="22271E03" w:rsidR="004C2C16" w:rsidRPr="004C2C16" w:rsidRDefault="00FC2722" w:rsidP="00BD3B6E">
      <w:pPr>
        <w:pStyle w:val="a8"/>
        <w:spacing w:line="360" w:lineRule="auto"/>
        <w:jc w:val="center"/>
        <w:rPr>
          <w:sz w:val="24"/>
          <w:szCs w:val="24"/>
        </w:rPr>
      </w:pPr>
      <m:oMathPara>
        <m:oMath>
          <m:acc>
            <m:acc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accPr>
            <m:e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</w:rPr>
                <m:t>Δ</m:t>
              </m:r>
            </m:e>
          </m:acc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>+</m:t>
          </m:r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acc>
            <m:acc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accPr>
            <m:e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</w:rPr>
                <m:t>Ζ</m:t>
              </m:r>
            </m:e>
          </m:acc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>+</m:t>
          </m:r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acc>
            <m:acc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accPr>
            <m:e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</w:rPr>
                <m:t>Ε</m:t>
              </m:r>
            </m:e>
          </m:acc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sSupPr>
            <m:e>
              <m:r>
                <m:rPr>
                  <m:nor/>
                </m:rPr>
                <w:rPr>
                  <w:rFonts w:ascii="Cambria Math" w:eastAsiaTheme="minorEastAsia" w:cstheme="minorHAnsi"/>
                  <w:sz w:val="24"/>
                  <w:szCs w:val="24"/>
                </w:rPr>
                <m:t xml:space="preserve"> </m:t>
              </m:r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</w:rPr>
                <m:t>180</m:t>
              </m:r>
            </m:e>
            <m:sup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</w:rPr>
                <m:t>ο</m:t>
              </m:r>
            </m:sup>
          </m:sSup>
        </m:oMath>
      </m:oMathPara>
    </w:p>
    <w:p w14:paraId="48F8BF37" w14:textId="5BB74A91" w:rsidR="004C2C16" w:rsidRPr="004C2C16" w:rsidRDefault="004C2C16" w:rsidP="00BD3B6E">
      <w:pPr>
        <w:pStyle w:val="a8"/>
        <w:spacing w:line="360" w:lineRule="auto"/>
        <w:rPr>
          <w:sz w:val="24"/>
          <w:szCs w:val="24"/>
        </w:rPr>
      </w:pPr>
      <w:r w:rsidRPr="004C2C16">
        <w:rPr>
          <w:sz w:val="24"/>
          <w:szCs w:val="24"/>
        </w:rPr>
        <w:t xml:space="preserve"> άρα </w:t>
      </w: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72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72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180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="00BD3B6E">
        <w:rPr>
          <w:rFonts w:eastAsiaTheme="minorEastAsia"/>
          <w:iCs/>
          <w:sz w:val="24"/>
          <w:szCs w:val="24"/>
        </w:rPr>
        <w:t xml:space="preserve"> </w:t>
      </w:r>
      <w:r w:rsidRPr="004C2C16">
        <w:rPr>
          <w:sz w:val="24"/>
          <w:szCs w:val="24"/>
        </w:rPr>
        <w:t xml:space="preserve">και τελικά </w:t>
      </w: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180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144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36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="00BD3B6E">
        <w:rPr>
          <w:rFonts w:eastAsiaTheme="minorEastAsia"/>
          <w:iCs/>
          <w:sz w:val="24"/>
          <w:szCs w:val="24"/>
        </w:rPr>
        <w:t>.</w:t>
      </w:r>
    </w:p>
    <w:p w14:paraId="09CC8BE8" w14:textId="3EBA6DA7" w:rsidR="00E73AE7" w:rsidRPr="004F3903" w:rsidRDefault="00BD3B6E" w:rsidP="00D32A7F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ότι </w:t>
      </w:r>
      <w:r w:rsidR="004F3903" w:rsidRPr="004F3903">
        <w:rPr>
          <w:sz w:val="24"/>
          <w:szCs w:val="24"/>
        </w:rPr>
        <w:t>ΑΒ = 2ΔΕ, ΑΒ = ΒΓ και ΔΕ = ΔΖ</w:t>
      </w:r>
      <w:r w:rsidR="00BA5452" w:rsidRPr="004F3903">
        <w:rPr>
          <w:sz w:val="24"/>
          <w:szCs w:val="24"/>
        </w:rPr>
        <w:t xml:space="preserve">. </w:t>
      </w:r>
      <w:r w:rsidR="004F3903" w:rsidRPr="004F3903">
        <w:rPr>
          <w:sz w:val="24"/>
          <w:szCs w:val="24"/>
        </w:rPr>
        <w:t>Άρα</w:t>
      </w:r>
      <w:r>
        <w:rPr>
          <w:sz w:val="24"/>
          <w:szCs w:val="24"/>
        </w:rPr>
        <w:t>,</w:t>
      </w:r>
      <w:r w:rsidR="004F3903" w:rsidRPr="004F3903">
        <w:rPr>
          <w:sz w:val="24"/>
          <w:szCs w:val="24"/>
        </w:rPr>
        <w:t xml:space="preserve"> ΒΓ = 2ΔΕ = 2ΔΖ.</w:t>
      </w:r>
      <w:r w:rsidR="00ED3F87" w:rsidRPr="004F3903">
        <w:rPr>
          <w:sz w:val="24"/>
          <w:szCs w:val="24"/>
        </w:rPr>
        <w:t xml:space="preserve">             </w:t>
      </w:r>
    </w:p>
    <w:p w14:paraId="3ED7E1F1" w14:textId="77777777" w:rsidR="00A513E2" w:rsidRDefault="00DC5E75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1A4759">
        <w:rPr>
          <w:sz w:val="24"/>
          <w:szCs w:val="24"/>
        </w:rPr>
        <w:t xml:space="preserve"> </w:t>
      </w:r>
      <w:bookmarkStart w:id="0" w:name="_Hlk98769386"/>
    </w:p>
    <w:p w14:paraId="305FF512" w14:textId="7B03BF07" w:rsidR="009E1E5B" w:rsidRPr="00A513E2" w:rsidRDefault="00EB12F0" w:rsidP="00A513E2">
      <w:pPr>
        <w:pStyle w:val="a8"/>
        <w:numPr>
          <w:ilvl w:val="0"/>
          <w:numId w:val="6"/>
        </w:num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A513E2">
        <w:rPr>
          <w:sz w:val="24"/>
          <w:szCs w:val="24"/>
        </w:rPr>
        <w:t>Τα τρίγωνα ΒΑΓ και ΔΕΖ έχουν</w:t>
      </w:r>
      <w:r w:rsidR="009E1E5B" w:rsidRPr="00A513E2">
        <w:rPr>
          <w:sz w:val="24"/>
          <w:szCs w:val="24"/>
        </w:rPr>
        <w:t xml:space="preserve">: </w:t>
      </w:r>
    </w:p>
    <w:p w14:paraId="6F5340E6" w14:textId="7B556DE2" w:rsidR="009E1E5B" w:rsidRPr="009E1E5B" w:rsidRDefault="00FC2722" w:rsidP="00A06485">
      <w:pPr>
        <w:tabs>
          <w:tab w:val="left" w:pos="6946"/>
        </w:tabs>
        <w:spacing w:line="360" w:lineRule="auto"/>
        <w:ind w:left="284"/>
        <w:jc w:val="both"/>
        <w:rPr>
          <w:rFonts w:cstheme="min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sz w:val="24"/>
                  <w:szCs w:val="24"/>
                </w:rPr>
                <m:t>ΑΒ</m:t>
              </m:r>
            </m:num>
            <m:den>
              <m:r>
                <m:rPr>
                  <m:nor/>
                </m:rPr>
                <w:rPr>
                  <w:rFonts w:cstheme="minorHAnsi"/>
                  <w:sz w:val="24"/>
                  <w:szCs w:val="24"/>
                </w:rPr>
                <m:t>ΔΕ</m:t>
              </m:r>
            </m:den>
          </m:f>
          <m:r>
            <m:rPr>
              <m:nor/>
            </m:rPr>
            <w:rPr>
              <w:rFonts w:ascii="Cambria Math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ascii="Cambria Math" w:cstheme="minorHAnsi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sz w:val="24"/>
                  <w:szCs w:val="24"/>
                </w:rPr>
                <m:t>2ΔΕ</m:t>
              </m:r>
            </m:num>
            <m:den>
              <m:r>
                <m:rPr>
                  <m:nor/>
                </m:rPr>
                <w:rPr>
                  <w:rFonts w:cstheme="minorHAnsi"/>
                  <w:sz w:val="24"/>
                  <w:szCs w:val="24"/>
                </w:rPr>
                <m:t>ΔΕ</m:t>
              </m:r>
            </m:den>
          </m:f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>2</m:t>
          </m:r>
        </m:oMath>
      </m:oMathPara>
    </w:p>
    <w:bookmarkEnd w:id="0"/>
    <w:p w14:paraId="18D17EC9" w14:textId="7A2DF0A1" w:rsidR="009E1E5B" w:rsidRPr="009E1E5B" w:rsidRDefault="00FC2722" w:rsidP="009E1E5B">
      <w:pPr>
        <w:tabs>
          <w:tab w:val="left" w:pos="6946"/>
        </w:tabs>
        <w:spacing w:line="360" w:lineRule="auto"/>
        <w:ind w:left="284"/>
        <w:jc w:val="center"/>
        <w:rPr>
          <w:rFonts w:cstheme="minorHAnsi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sz w:val="24"/>
                  <w:szCs w:val="24"/>
                </w:rPr>
                <m:t>ΒΓ</m:t>
              </m:r>
            </m:num>
            <m:den>
              <m:r>
                <m:rPr>
                  <m:nor/>
                </m:rPr>
                <w:rPr>
                  <w:rFonts w:cstheme="minorHAnsi"/>
                  <w:sz w:val="24"/>
                  <w:szCs w:val="24"/>
                </w:rPr>
                <m:t>ΔΖ</m:t>
              </m:r>
            </m:den>
          </m:f>
          <m:r>
            <m:rPr>
              <m:nor/>
            </m:rPr>
            <w:rPr>
              <w:rFonts w:ascii="Cambria Math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ascii="Cambria Math" w:cstheme="minorHAnsi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cstheme="minorHAnsi"/>
                  <w:sz w:val="24"/>
                  <w:szCs w:val="24"/>
                </w:rPr>
                <m:t>2ΔΖ</m:t>
              </m:r>
            </m:num>
            <m:den>
              <m:r>
                <m:rPr>
                  <m:nor/>
                </m:rPr>
                <w:rPr>
                  <w:rFonts w:cstheme="minorHAnsi"/>
                  <w:sz w:val="24"/>
                  <w:szCs w:val="24"/>
                </w:rPr>
                <m:t>ΔΖ</m:t>
              </m:r>
            </m:den>
          </m:f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>=</m:t>
          </m:r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</w:rPr>
            <m:t xml:space="preserve"> 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</w:rPr>
            <m:t>2</m:t>
          </m:r>
        </m:oMath>
      </m:oMathPara>
    </w:p>
    <w:p w14:paraId="717254D3" w14:textId="1CDFC9DF" w:rsidR="004F3903" w:rsidRPr="009E1E5B" w:rsidRDefault="00FC2722" w:rsidP="00A06485">
      <w:pPr>
        <w:tabs>
          <w:tab w:val="left" w:pos="6946"/>
        </w:tabs>
        <w:spacing w:line="360" w:lineRule="auto"/>
        <w:ind w:left="284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Β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Δ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36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="001B5801">
        <w:rPr>
          <w:rFonts w:eastAsiaTheme="minorEastAsia"/>
          <w:iCs/>
          <w:sz w:val="24"/>
          <w:szCs w:val="24"/>
        </w:rPr>
        <w:t>.</w:t>
      </w:r>
    </w:p>
    <w:p w14:paraId="402EE246" w14:textId="32A4B7FD" w:rsidR="004F3903" w:rsidRDefault="009E1E5B" w:rsidP="00A06485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Αφού τ</w:t>
      </w:r>
      <w:r w:rsidR="004F3903">
        <w:rPr>
          <w:sz w:val="24"/>
          <w:szCs w:val="24"/>
        </w:rPr>
        <w:t xml:space="preserve">α τρίγωνα ΒΑΓ και ΔΕΖ έχουν δύο πλευρές ανάλογες μία προς μία και τις περιεχόμενες σε αυτές γωνίες ίσες, </w:t>
      </w:r>
      <w:r>
        <w:rPr>
          <w:sz w:val="24"/>
          <w:szCs w:val="24"/>
        </w:rPr>
        <w:t>θα</w:t>
      </w:r>
      <w:r w:rsidR="004F3903">
        <w:rPr>
          <w:sz w:val="24"/>
          <w:szCs w:val="24"/>
        </w:rPr>
        <w:t xml:space="preserve"> είναι όμοια.</w:t>
      </w:r>
    </w:p>
    <w:p w14:paraId="759ECDCC" w14:textId="1EB98501" w:rsidR="00A513E2" w:rsidRPr="00A513E2" w:rsidRDefault="00A513E2" w:rsidP="00A513E2">
      <w:pPr>
        <w:pStyle w:val="a8"/>
        <w:numPr>
          <w:ilvl w:val="0"/>
          <w:numId w:val="6"/>
        </w:numPr>
        <w:tabs>
          <w:tab w:val="left" w:pos="6946"/>
        </w:tabs>
        <w:spacing w:line="360" w:lineRule="auto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Ο λόγος ομοιότητας είναι λ = </w:t>
      </w: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cstheme="minorHAnsi"/>
                <w:sz w:val="28"/>
                <w:szCs w:val="28"/>
              </w:rPr>
              <m:t>ΑΒ</m:t>
            </m:r>
          </m:num>
          <m:den>
            <m:r>
              <m:rPr>
                <m:nor/>
              </m:rPr>
              <w:rPr>
                <w:rFonts w:cstheme="minorHAnsi"/>
                <w:sz w:val="28"/>
                <w:szCs w:val="28"/>
              </w:rPr>
              <m:t>ΔΕ</m:t>
            </m:r>
          </m:den>
        </m:f>
      </m:oMath>
      <w:r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r>
              <m:rPr>
                <m:nor/>
              </m:rPr>
              <w:rPr>
                <w:rFonts w:cstheme="minorHAnsi"/>
                <w:sz w:val="28"/>
                <w:szCs w:val="28"/>
              </w:rPr>
              <m:t>2ΔΕ</m:t>
            </m:r>
          </m:num>
          <m:den>
            <m:r>
              <m:rPr>
                <m:nor/>
              </m:rPr>
              <w:rPr>
                <w:rFonts w:cstheme="minorHAnsi"/>
                <w:sz w:val="28"/>
                <w:szCs w:val="28"/>
              </w:rPr>
              <m:t>ΔΕ</m:t>
            </m:r>
          </m:den>
        </m:f>
      </m:oMath>
      <w:r>
        <w:rPr>
          <w:rFonts w:eastAsiaTheme="minorEastAsia"/>
          <w:sz w:val="28"/>
          <w:szCs w:val="28"/>
        </w:rPr>
        <w:t xml:space="preserve"> </w:t>
      </w:r>
      <w:r w:rsidRPr="00A513E2">
        <w:rPr>
          <w:rFonts w:eastAsiaTheme="minorEastAsia"/>
          <w:sz w:val="28"/>
          <w:szCs w:val="28"/>
        </w:rPr>
        <w:t xml:space="preserve"> = </w:t>
      </w:r>
      <w:r w:rsidRPr="006E45AA">
        <w:rPr>
          <w:rFonts w:eastAsiaTheme="minorEastAsia"/>
          <w:sz w:val="24"/>
          <w:szCs w:val="24"/>
        </w:rPr>
        <w:t>2</w:t>
      </w:r>
      <w:r w:rsidR="00473A51">
        <w:rPr>
          <w:rFonts w:eastAsiaTheme="minorEastAsia"/>
          <w:sz w:val="24"/>
          <w:szCs w:val="24"/>
        </w:rPr>
        <w:t>.</w:t>
      </w:r>
    </w:p>
    <w:p w14:paraId="33A48067" w14:textId="59D18391" w:rsidR="00AB347B" w:rsidRDefault="002D0E9B" w:rsidP="002D0E9B">
      <w:pPr>
        <w:spacing w:line="360" w:lineRule="auto"/>
        <w:jc w:val="both"/>
        <w:rPr>
          <w:sz w:val="24"/>
          <w:szCs w:val="24"/>
        </w:rPr>
      </w:pPr>
      <w:r w:rsidRPr="002D0E9B">
        <w:rPr>
          <w:sz w:val="24"/>
          <w:szCs w:val="24"/>
        </w:rPr>
        <w:t xml:space="preserve">Εναλλακτική λύση </w:t>
      </w:r>
      <w:r w:rsidR="00A513E2">
        <w:rPr>
          <w:sz w:val="24"/>
          <w:szCs w:val="24"/>
        </w:rPr>
        <w:t>για β)</w:t>
      </w:r>
      <w:r w:rsidR="00A513E2">
        <w:rPr>
          <w:sz w:val="24"/>
          <w:szCs w:val="24"/>
          <w:lang w:val="en-US"/>
        </w:rPr>
        <w:t>i</w:t>
      </w:r>
      <w:r w:rsidR="00A513E2" w:rsidRPr="00A513E2">
        <w:rPr>
          <w:sz w:val="24"/>
          <w:szCs w:val="24"/>
        </w:rPr>
        <w:t xml:space="preserve">.  </w:t>
      </w:r>
    </w:p>
    <w:p w14:paraId="53BE91AA" w14:textId="48DEBB18" w:rsidR="002D0E9B" w:rsidRPr="002D0E9B" w:rsidRDefault="002D0E9B" w:rsidP="002D0E9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Για τις γωνίες του τριγώνου ΑΒΓ</w:t>
      </w:r>
      <w:r w:rsidRPr="002D0E9B">
        <w:rPr>
          <w:sz w:val="24"/>
          <w:szCs w:val="24"/>
        </w:rPr>
        <w:t xml:space="preserve"> είναι:</w:t>
      </w:r>
    </w:p>
    <w:p w14:paraId="50E71979" w14:textId="4E304271" w:rsidR="002D0E9B" w:rsidRPr="004C2C16" w:rsidRDefault="00FC2722" w:rsidP="00DA7E12">
      <w:pPr>
        <w:pStyle w:val="a8"/>
        <w:spacing w:line="360" w:lineRule="auto"/>
        <w:ind w:left="0"/>
        <w:jc w:val="both"/>
        <w:rPr>
          <w:sz w:val="24"/>
          <w:szCs w:val="24"/>
        </w:rPr>
      </w:pP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Β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+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+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180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="002D0E9B">
        <w:rPr>
          <w:rFonts w:eastAsiaTheme="minorEastAsia"/>
          <w:iCs/>
          <w:sz w:val="24"/>
          <w:szCs w:val="24"/>
        </w:rPr>
        <w:t xml:space="preserve">, αλλά  </w:t>
      </w:r>
      <m:oMath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</m:oMath>
      <w:r w:rsidR="002D0E9B">
        <w:rPr>
          <w:rFonts w:eastAsiaTheme="minorEastAsia"/>
          <w:iCs/>
          <w:sz w:val="24"/>
          <w:szCs w:val="24"/>
        </w:rPr>
        <w:t xml:space="preserve"> (ΑΒΓ ισοσκελές με ΒΑ = ΒΓ)</w:t>
      </w:r>
      <w:r w:rsidR="00473A51">
        <w:rPr>
          <w:rFonts w:eastAsiaTheme="minorEastAsia"/>
          <w:iCs/>
          <w:sz w:val="24"/>
          <w:szCs w:val="24"/>
        </w:rPr>
        <w:t>.</w:t>
      </w:r>
    </w:p>
    <w:p w14:paraId="4CC91451" w14:textId="1B67EA67" w:rsidR="002D0E9B" w:rsidRDefault="002D0E9B" w:rsidP="00DA7E12">
      <w:pPr>
        <w:pStyle w:val="a8"/>
        <w:spacing w:line="360" w:lineRule="auto"/>
        <w:ind w:left="0"/>
        <w:jc w:val="both"/>
        <w:rPr>
          <w:rFonts w:eastAsiaTheme="minorEastAsia"/>
          <w:iCs/>
          <w:sz w:val="24"/>
          <w:szCs w:val="24"/>
        </w:rPr>
      </w:pPr>
      <w:r w:rsidRPr="004C2C16">
        <w:rPr>
          <w:sz w:val="24"/>
          <w:szCs w:val="24"/>
        </w:rPr>
        <w:t xml:space="preserve"> Άρα</w:t>
      </w:r>
      <w:r>
        <w:rPr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36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</w:rPr>
              <m:t>ο</m:t>
            </m:r>
          </m:sup>
        </m:sSup>
      </m:oMath>
      <w:r w:rsidRPr="004C2C1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+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+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Γ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180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>
        <w:rPr>
          <w:rFonts w:eastAsiaTheme="minorEastAsia"/>
          <w:iCs/>
          <w:sz w:val="24"/>
          <w:szCs w:val="24"/>
        </w:rPr>
        <w:t xml:space="preserve">, ή  </w:t>
      </w:r>
      <m:oMath>
        <m:sSup>
          <m:sSupPr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cstheme="minorHAnsi"/>
                <w:sz w:val="24"/>
                <w:szCs w:val="24"/>
              </w:rPr>
              <m:t>36</m:t>
            </m:r>
          </m:e>
          <m:sup>
            <m:r>
              <m:rPr>
                <m:nor/>
              </m:rPr>
              <w:rPr>
                <w:rFonts w:cstheme="minorHAnsi"/>
                <w:sz w:val="24"/>
                <w:szCs w:val="24"/>
              </w:rPr>
              <m:t>ο</m:t>
            </m:r>
          </m:sup>
        </m:sSup>
      </m:oMath>
      <w:r w:rsidRPr="004C2C16"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+2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Α</m:t>
            </m:r>
          </m:e>
        </m:acc>
        <m: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180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 w:rsidRPr="004C2C16">
        <w:rPr>
          <w:sz w:val="24"/>
          <w:szCs w:val="24"/>
        </w:rPr>
        <w:t xml:space="preserve">και τελικά </w:t>
      </w:r>
      <m:oMath>
        <m:r>
          <w:rPr>
            <w:rFonts w:ascii="Cambria Math" w:hAnsi="Cambria Math"/>
            <w:sz w:val="24"/>
            <w:szCs w:val="24"/>
          </w:rPr>
          <m:t>2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Cambria Math" w:eastAsiaTheme="minorEastAsia" w:cstheme="minorHAnsi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144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  <m:r>
          <m:rPr>
            <m:nor/>
          </m:rPr>
          <w:rPr>
            <w:rFonts w:eastAsiaTheme="minorEastAsia" w:cstheme="minorHAnsi"/>
            <w:sz w:val="24"/>
            <w:szCs w:val="24"/>
          </w:rPr>
          <m:t xml:space="preserve">  ή  </m:t>
        </m:r>
        <m:acc>
          <m:acc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Α</m:t>
            </m:r>
          </m:e>
        </m:acc>
        <m:r>
          <m:rPr>
            <m:nor/>
          </m:rPr>
          <w:rPr>
            <w:rFonts w:ascii="Cambria Math" w:eastAsiaTheme="minorEastAsia" w:cstheme="minorHAnsi"/>
            <w:sz w:val="24"/>
            <w:szCs w:val="24"/>
          </w:rPr>
          <m:t xml:space="preserve"> 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 xml:space="preserve">=  </m:t>
        </m:r>
        <m:sSup>
          <m:sSup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72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</w:rPr>
              <m:t>ο</m:t>
            </m:r>
          </m:sup>
        </m:sSup>
      </m:oMath>
      <w:r>
        <w:rPr>
          <w:rFonts w:eastAsiaTheme="minorEastAsia"/>
          <w:iCs/>
          <w:sz w:val="24"/>
          <w:szCs w:val="24"/>
        </w:rPr>
        <w:t>.</w:t>
      </w:r>
    </w:p>
    <w:p w14:paraId="0A2AC9F9" w14:textId="7554C6BE" w:rsidR="00FA5AB6" w:rsidRDefault="002D0E9B" w:rsidP="00DA7E12">
      <w:pPr>
        <w:pStyle w:val="a8"/>
        <w:spacing w:line="360" w:lineRule="auto"/>
        <w:ind w:left="0"/>
        <w:jc w:val="both"/>
        <w:rPr>
          <w:sz w:val="24"/>
          <w:szCs w:val="24"/>
        </w:rPr>
      </w:pPr>
      <w:r>
        <w:rPr>
          <w:rFonts w:eastAsiaTheme="minorEastAsia"/>
          <w:iCs/>
          <w:sz w:val="24"/>
          <w:szCs w:val="24"/>
        </w:rPr>
        <w:t>Τα τρίγωνα ΒΑΓ και ΔΕΖ έχουν δύο γωνίες τους μια προς μία ίσες, άρα είναι όμοια.</w:t>
      </w:r>
      <w:r w:rsidR="00ED3F87" w:rsidRPr="001A4759">
        <w:rPr>
          <w:sz w:val="24"/>
          <w:szCs w:val="24"/>
        </w:rPr>
        <w:t xml:space="preserve">       </w:t>
      </w:r>
    </w:p>
    <w:p w14:paraId="7303DC66" w14:textId="77777777"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bookmarkStart w:id="1" w:name="_GoBack"/>
      <w:bookmarkEnd w:id="1"/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0F16E3" w14:textId="77777777" w:rsidR="00FC2722" w:rsidRDefault="00FC2722" w:rsidP="005E6BE2">
      <w:r>
        <w:separator/>
      </w:r>
    </w:p>
  </w:endnote>
  <w:endnote w:type="continuationSeparator" w:id="0">
    <w:p w14:paraId="47894ECD" w14:textId="77777777" w:rsidR="00FC2722" w:rsidRDefault="00FC2722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66384" w14:textId="77777777" w:rsidR="00FC2722" w:rsidRDefault="00FC2722" w:rsidP="005E6BE2">
      <w:r>
        <w:separator/>
      </w:r>
    </w:p>
  </w:footnote>
  <w:footnote w:type="continuationSeparator" w:id="0">
    <w:p w14:paraId="1FD89459" w14:textId="77777777" w:rsidR="00FC2722" w:rsidRDefault="00FC2722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1C543A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733DB"/>
    <w:multiLevelType w:val="hybridMultilevel"/>
    <w:tmpl w:val="DCBE1A88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1243E"/>
    <w:multiLevelType w:val="hybridMultilevel"/>
    <w:tmpl w:val="5236736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C16"/>
    <w:rsid w:val="00064174"/>
    <w:rsid w:val="00077E73"/>
    <w:rsid w:val="00094A65"/>
    <w:rsid w:val="000D7DD9"/>
    <w:rsid w:val="000F26B8"/>
    <w:rsid w:val="000F353F"/>
    <w:rsid w:val="00105218"/>
    <w:rsid w:val="00185535"/>
    <w:rsid w:val="00185AEA"/>
    <w:rsid w:val="001A4759"/>
    <w:rsid w:val="001B5801"/>
    <w:rsid w:val="001E7E63"/>
    <w:rsid w:val="001F3AFA"/>
    <w:rsid w:val="001F5B7D"/>
    <w:rsid w:val="00202C26"/>
    <w:rsid w:val="00223546"/>
    <w:rsid w:val="002878A9"/>
    <w:rsid w:val="002D0E9B"/>
    <w:rsid w:val="00473A51"/>
    <w:rsid w:val="004C2C16"/>
    <w:rsid w:val="004F3903"/>
    <w:rsid w:val="00512409"/>
    <w:rsid w:val="00531847"/>
    <w:rsid w:val="005371C0"/>
    <w:rsid w:val="00572722"/>
    <w:rsid w:val="005A6D79"/>
    <w:rsid w:val="005C33E6"/>
    <w:rsid w:val="005E6BE2"/>
    <w:rsid w:val="006332F7"/>
    <w:rsid w:val="006E45AA"/>
    <w:rsid w:val="0075669D"/>
    <w:rsid w:val="007B2B90"/>
    <w:rsid w:val="00817B49"/>
    <w:rsid w:val="008F6B15"/>
    <w:rsid w:val="00970FB2"/>
    <w:rsid w:val="00990B49"/>
    <w:rsid w:val="009B0BA6"/>
    <w:rsid w:val="009B7786"/>
    <w:rsid w:val="009E1E5B"/>
    <w:rsid w:val="00A06485"/>
    <w:rsid w:val="00A513E2"/>
    <w:rsid w:val="00A53F8E"/>
    <w:rsid w:val="00AA5C99"/>
    <w:rsid w:val="00AB347B"/>
    <w:rsid w:val="00B0089C"/>
    <w:rsid w:val="00B60D42"/>
    <w:rsid w:val="00BA5452"/>
    <w:rsid w:val="00BC722F"/>
    <w:rsid w:val="00BD3B6E"/>
    <w:rsid w:val="00C17198"/>
    <w:rsid w:val="00C45669"/>
    <w:rsid w:val="00C47339"/>
    <w:rsid w:val="00C53625"/>
    <w:rsid w:val="00C6709E"/>
    <w:rsid w:val="00CD1A57"/>
    <w:rsid w:val="00D32A7F"/>
    <w:rsid w:val="00DA7E12"/>
    <w:rsid w:val="00DC4487"/>
    <w:rsid w:val="00DC5E75"/>
    <w:rsid w:val="00E21585"/>
    <w:rsid w:val="00E246ED"/>
    <w:rsid w:val="00E73AE7"/>
    <w:rsid w:val="00EB12F0"/>
    <w:rsid w:val="00ED3F87"/>
    <w:rsid w:val="00FA5AB6"/>
    <w:rsid w:val="00FC1DDD"/>
    <w:rsid w:val="00FC2722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6E9A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tis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2022-03-21T13:29:00Z</dcterms:created>
  <dcterms:modified xsi:type="dcterms:W3CDTF">2023-01-20T23:05:00Z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