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0B947F" w14:textId="77777777" w:rsidR="006F19E8" w:rsidRDefault="002E74CA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ΛΥΣΗ</w:t>
      </w:r>
    </w:p>
    <w:p w14:paraId="134CC35A" w14:textId="77777777" w:rsidR="002E74CA" w:rsidRDefault="002E74CA" w:rsidP="002E74CA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</w:p>
    <w:p w14:paraId="5701C512" w14:textId="171BA4D7" w:rsidR="00140FC7" w:rsidRDefault="009805B3" w:rsidP="00EE4864">
      <w:pPr>
        <w:spacing w:line="360" w:lineRule="auto"/>
        <w:jc w:val="both"/>
        <w:rPr>
          <w:sz w:val="24"/>
          <w:szCs w:val="24"/>
        </w:rPr>
      </w:pPr>
      <w:r w:rsidRPr="00140FC7">
        <w:rPr>
          <w:noProof/>
          <w:sz w:val="24"/>
          <w:szCs w:val="24"/>
          <w:lang w:eastAsia="el-GR"/>
        </w:rPr>
        <w:drawing>
          <wp:inline distT="0" distB="0" distL="0" distR="0" wp14:anchorId="70D836BC" wp14:editId="31B8C3D5">
            <wp:extent cx="5759450" cy="1783715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78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FD229" w14:textId="77777777" w:rsidR="00140FC7" w:rsidRPr="00140FC7" w:rsidRDefault="00140FC7" w:rsidP="00140FC7">
      <w:pPr>
        <w:pStyle w:val="a8"/>
        <w:numPr>
          <w:ilvl w:val="0"/>
          <w:numId w:val="10"/>
        </w:numPr>
        <w:tabs>
          <w:tab w:val="left" w:pos="6804"/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Από τα δεδομένα έχουμε ότι οι σκιές ΟΑ και ΟΓ έχουν τον ίδιο φορέα ΟΓ και τα ύψη </w:t>
      </w:r>
    </w:p>
    <w:p w14:paraId="0E8595A8" w14:textId="03421658" w:rsidR="00974DFA" w:rsidRDefault="00140FC7" w:rsidP="001F6D4B">
      <w:pPr>
        <w:tabs>
          <w:tab w:val="left" w:pos="6804"/>
          <w:tab w:val="left" w:pos="6946"/>
        </w:tabs>
        <w:spacing w:line="360" w:lineRule="auto"/>
        <w:ind w:left="709"/>
        <w:jc w:val="both"/>
        <w:rPr>
          <w:rFonts w:eastAsiaTheme="minorEastAsia"/>
          <w:sz w:val="24"/>
          <w:szCs w:val="24"/>
        </w:rPr>
      </w:pPr>
      <w:r w:rsidRPr="00140FC7">
        <w:rPr>
          <w:sz w:val="24"/>
          <w:szCs w:val="24"/>
        </w:rPr>
        <w:t xml:space="preserve">είναι κάθετα σε αυτόν. </w:t>
      </w:r>
      <w:r w:rsidR="00CF5F11" w:rsidRPr="00140FC7">
        <w:rPr>
          <w:sz w:val="24"/>
          <w:szCs w:val="24"/>
        </w:rPr>
        <w:t>Οπότε</w:t>
      </w:r>
      <w:r w:rsidR="009428AF" w:rsidRPr="00140FC7">
        <w:rPr>
          <w:sz w:val="24"/>
          <w:szCs w:val="24"/>
        </w:rPr>
        <w:t xml:space="preserve"> </w:t>
      </w:r>
      <w:r w:rsidR="00AB0748" w:rsidRPr="00140FC7">
        <w:rPr>
          <w:sz w:val="24"/>
          <w:szCs w:val="24"/>
        </w:rPr>
        <w:t xml:space="preserve">τα τρίγωνα </w:t>
      </w:r>
      <w:bookmarkStart w:id="1" w:name="_Hlk98965197"/>
      <w:r w:rsidR="00AB0748" w:rsidRPr="00140FC7">
        <w:rPr>
          <w:sz w:val="24"/>
          <w:szCs w:val="24"/>
        </w:rPr>
        <w:t>ΑΟΒ και ΓΟΔ</w:t>
      </w:r>
      <w:bookmarkEnd w:id="1"/>
      <w:r w:rsidR="009428AF" w:rsidRPr="00140FC7">
        <w:rPr>
          <w:sz w:val="24"/>
          <w:szCs w:val="24"/>
        </w:rPr>
        <w:t xml:space="preserve"> </w:t>
      </w:r>
      <w:r w:rsidR="00AB0748" w:rsidRPr="00140FC7">
        <w:rPr>
          <w:sz w:val="24"/>
          <w:szCs w:val="24"/>
        </w:rPr>
        <w:t xml:space="preserve">είναι ορθογώνια με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Ο</m:t>
        </m:r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Β</m:t>
        </m:r>
      </m:oMath>
      <w:r w:rsidR="00AB0748" w:rsidRPr="00140FC7">
        <w:rPr>
          <w:rFonts w:eastAsiaTheme="minorEastAsia"/>
          <w:sz w:val="24"/>
          <w:szCs w:val="24"/>
        </w:rPr>
        <w:t xml:space="preserve"> =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Ο</m:t>
        </m:r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Δ</m:t>
        </m:r>
      </m:oMath>
      <w:r w:rsidR="00AB0748" w:rsidRPr="00140FC7">
        <w:rPr>
          <w:rFonts w:eastAsiaTheme="minorEastAsia"/>
          <w:sz w:val="24"/>
          <w:szCs w:val="24"/>
        </w:rPr>
        <w:t xml:space="preserve"> = </w:t>
      </w:r>
      <w:r w:rsidR="00974DFA" w:rsidRPr="00140FC7">
        <w:rPr>
          <w:rFonts w:eastAsiaTheme="minorEastAsia"/>
          <w:sz w:val="24"/>
          <w:szCs w:val="24"/>
        </w:rPr>
        <w:t>90</w:t>
      </w:r>
      <w:r w:rsidR="00974DFA" w:rsidRPr="00140FC7">
        <w:rPr>
          <w:rFonts w:eastAsiaTheme="minorEastAsia"/>
          <w:sz w:val="24"/>
          <w:szCs w:val="24"/>
          <w:vertAlign w:val="superscript"/>
        </w:rPr>
        <w:t>0</w:t>
      </w:r>
      <w:r w:rsidR="00974DFA" w:rsidRPr="00140FC7">
        <w:rPr>
          <w:rFonts w:eastAsiaTheme="minorEastAsia"/>
          <w:sz w:val="24"/>
          <w:szCs w:val="24"/>
        </w:rPr>
        <w:t xml:space="preserve"> και έχουν την οξεία γωνία </w:t>
      </w:r>
      <m:oMath>
        <m:acc>
          <m:acc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Ο</m:t>
            </m:r>
          </m:e>
        </m:acc>
      </m:oMath>
      <w:r w:rsidR="00974DFA" w:rsidRPr="00140FC7">
        <w:rPr>
          <w:rFonts w:eastAsiaTheme="minorEastAsia"/>
          <w:sz w:val="24"/>
          <w:szCs w:val="24"/>
        </w:rPr>
        <w:t xml:space="preserve"> κοινή,</w:t>
      </w:r>
      <w:r w:rsidR="009428AF" w:rsidRPr="00140FC7">
        <w:rPr>
          <w:rFonts w:eastAsiaTheme="minorEastAsia"/>
          <w:sz w:val="24"/>
          <w:szCs w:val="24"/>
        </w:rPr>
        <w:t xml:space="preserve"> άρα</w:t>
      </w:r>
      <w:r w:rsidR="00974DFA" w:rsidRPr="00140FC7">
        <w:rPr>
          <w:rFonts w:eastAsiaTheme="minorEastAsia"/>
          <w:sz w:val="24"/>
          <w:szCs w:val="24"/>
        </w:rPr>
        <w:t xml:space="preserve"> θα είναι όμοια γιατί </w:t>
      </w:r>
      <w:r w:rsidR="003E271E" w:rsidRPr="00140FC7">
        <w:rPr>
          <w:rFonts w:eastAsiaTheme="minorEastAsia"/>
          <w:sz w:val="24"/>
          <w:szCs w:val="24"/>
        </w:rPr>
        <w:t xml:space="preserve">ως ορθογώνια </w:t>
      </w:r>
      <w:r w:rsidR="00974DFA" w:rsidRPr="00140FC7">
        <w:rPr>
          <w:rFonts w:eastAsiaTheme="minorEastAsia"/>
          <w:sz w:val="24"/>
          <w:szCs w:val="24"/>
        </w:rPr>
        <w:t xml:space="preserve">έχουν μια οξεία γωνίας τους ίση. </w:t>
      </w:r>
    </w:p>
    <w:p w14:paraId="7345B52F" w14:textId="77777777" w:rsidR="001F6D4B" w:rsidRPr="00140FC7" w:rsidRDefault="001F6D4B" w:rsidP="001F6D4B">
      <w:pPr>
        <w:tabs>
          <w:tab w:val="left" w:pos="6804"/>
          <w:tab w:val="left" w:pos="6946"/>
        </w:tabs>
        <w:spacing w:line="360" w:lineRule="auto"/>
        <w:ind w:left="709"/>
        <w:jc w:val="both"/>
        <w:rPr>
          <w:rFonts w:eastAsiaTheme="minorEastAsia"/>
          <w:sz w:val="24"/>
          <w:szCs w:val="24"/>
        </w:rPr>
      </w:pPr>
    </w:p>
    <w:p w14:paraId="35CAF871" w14:textId="77777777" w:rsidR="00FA28AF" w:rsidRDefault="00FA28AF" w:rsidP="001F6D4B">
      <w:pPr>
        <w:pStyle w:val="a8"/>
        <w:numPr>
          <w:ilvl w:val="0"/>
          <w:numId w:val="10"/>
        </w:numPr>
        <w:tabs>
          <w:tab w:val="left" w:pos="6804"/>
          <w:tab w:val="left" w:pos="6946"/>
        </w:tabs>
        <w:spacing w:line="360" w:lineRule="auto"/>
        <w:jc w:val="both"/>
        <w:rPr>
          <w:iCs/>
          <w:sz w:val="28"/>
          <w:szCs w:val="28"/>
        </w:rPr>
      </w:pPr>
      <w:r w:rsidRPr="00FA28AF">
        <w:rPr>
          <w:sz w:val="24"/>
          <w:szCs w:val="24"/>
        </w:rPr>
        <w:t>Αφού τα τρίγωνα ΑΟΒ και ΓΟΔ είναι όμοια θα έχουν τις ομόλογες πλευρές τους ανάλογες, δηλαδή θα ισχύει:</w:t>
      </w:r>
      <w:r>
        <w:rPr>
          <w:iCs/>
          <w:sz w:val="28"/>
          <w:szCs w:val="28"/>
        </w:rPr>
        <w:t xml:space="preserve"> </w:t>
      </w:r>
    </w:p>
    <w:p w14:paraId="46A9D98C" w14:textId="77777777" w:rsidR="00FA28AF" w:rsidRDefault="005D2551" w:rsidP="00FA28AF">
      <w:pPr>
        <w:tabs>
          <w:tab w:val="left" w:pos="6804"/>
          <w:tab w:val="left" w:pos="6946"/>
        </w:tabs>
        <w:spacing w:line="360" w:lineRule="auto"/>
        <w:jc w:val="center"/>
        <w:rPr>
          <w:rFonts w:eastAsiaTheme="minorEastAsia"/>
          <w:iCs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ΓΔ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= </m:t>
        </m:r>
        <w:bookmarkStart w:id="2" w:name="_Hlk99015130"/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ΟΒ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ΟΔ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ΟΑ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ΟΓ</m:t>
            </m:r>
          </m:den>
        </m:f>
        <w:bookmarkEnd w:id="2"/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="00FA28AF">
        <w:rPr>
          <w:rFonts w:eastAsiaTheme="minorEastAsia"/>
          <w:iCs/>
          <w:sz w:val="24"/>
          <w:szCs w:val="24"/>
        </w:rPr>
        <w:t xml:space="preserve"> (1)</w:t>
      </w:r>
    </w:p>
    <w:p w14:paraId="7D0BA92C" w14:textId="77777777" w:rsidR="00FA28AF" w:rsidRDefault="00FA28AF" w:rsidP="001F6D4B">
      <w:pPr>
        <w:tabs>
          <w:tab w:val="left" w:pos="6804"/>
          <w:tab w:val="left" w:pos="6946"/>
        </w:tabs>
        <w:spacing w:line="360" w:lineRule="auto"/>
        <w:ind w:firstLine="709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 xml:space="preserve">Άρα, ο λόγος ομοιότητας </w:t>
      </w:r>
      <w:r w:rsidRPr="00FA28AF">
        <w:rPr>
          <w:rFonts w:eastAsiaTheme="minorEastAsia"/>
          <w:i/>
          <w:sz w:val="24"/>
          <w:szCs w:val="24"/>
        </w:rPr>
        <w:t>λ</w:t>
      </w:r>
      <w:r>
        <w:rPr>
          <w:rFonts w:eastAsiaTheme="minorEastAsia"/>
          <w:iCs/>
          <w:sz w:val="24"/>
          <w:szCs w:val="24"/>
        </w:rPr>
        <w:t xml:space="preserve"> των τριγώνων </w:t>
      </w:r>
      <w:r w:rsidRPr="00FA28AF">
        <w:rPr>
          <w:sz w:val="24"/>
          <w:szCs w:val="24"/>
        </w:rPr>
        <w:t>ΑΟΒ και ΓΟΔ</w:t>
      </w:r>
      <w:r>
        <w:rPr>
          <w:sz w:val="24"/>
          <w:szCs w:val="24"/>
        </w:rPr>
        <w:t xml:space="preserve"> είναι </w:t>
      </w:r>
      <m:oMath>
        <m:r>
          <w:rPr>
            <w:rFonts w:ascii="Cambria Math" w:hAnsi="Cambria Math"/>
            <w:sz w:val="24"/>
            <w:szCs w:val="24"/>
          </w:rPr>
          <m:t>λ=</m:t>
        </m:r>
        <m:f>
          <m:f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eastAsiaTheme="minorEastAsia"/>
          <w:iCs/>
          <w:sz w:val="24"/>
          <w:szCs w:val="24"/>
        </w:rPr>
        <w:t xml:space="preserve"> .</w:t>
      </w:r>
    </w:p>
    <w:p w14:paraId="4365EA9B" w14:textId="2876528D" w:rsidR="007E567F" w:rsidRPr="001F6D4B" w:rsidRDefault="001F6D4B" w:rsidP="001F6D4B">
      <w:pPr>
        <w:tabs>
          <w:tab w:val="left" w:pos="6804"/>
          <w:tab w:val="left" w:pos="6946"/>
        </w:tabs>
        <w:spacing w:line="360" w:lineRule="auto"/>
        <w:jc w:val="both"/>
        <w:rPr>
          <w:iCs/>
          <w:sz w:val="28"/>
          <w:szCs w:val="28"/>
        </w:rPr>
      </w:pPr>
      <w:r>
        <w:rPr>
          <w:sz w:val="24"/>
          <w:szCs w:val="24"/>
        </w:rPr>
        <w:t xml:space="preserve">β) </w:t>
      </w:r>
      <w:r w:rsidR="00FA28AF" w:rsidRPr="001F6D4B">
        <w:rPr>
          <w:sz w:val="24"/>
          <w:szCs w:val="24"/>
        </w:rPr>
        <w:t xml:space="preserve">Από </w:t>
      </w:r>
      <w:r w:rsidR="007E567F" w:rsidRPr="001F6D4B">
        <w:rPr>
          <w:sz w:val="24"/>
          <w:szCs w:val="24"/>
        </w:rPr>
        <w:t xml:space="preserve">τη σχέση (1) </w:t>
      </w:r>
      <w:r w:rsidR="00322E13" w:rsidRPr="001F6D4B">
        <w:rPr>
          <w:sz w:val="24"/>
          <w:szCs w:val="24"/>
        </w:rPr>
        <w:t xml:space="preserve">και με αντικατάσταση των δεδομένων θα </w:t>
      </w:r>
      <w:r w:rsidR="007E567F" w:rsidRPr="001F6D4B">
        <w:rPr>
          <w:sz w:val="24"/>
          <w:szCs w:val="24"/>
        </w:rPr>
        <w:t>έχουμε ότι:</w:t>
      </w:r>
    </w:p>
    <w:p w14:paraId="37E60C42" w14:textId="3A75BC9B" w:rsidR="00974DFA" w:rsidRPr="007E567F" w:rsidRDefault="005D2551" w:rsidP="007E567F">
      <w:pPr>
        <w:pStyle w:val="a8"/>
        <w:tabs>
          <w:tab w:val="left" w:pos="6804"/>
          <w:tab w:val="left" w:pos="6946"/>
        </w:tabs>
        <w:spacing w:line="360" w:lineRule="auto"/>
        <w:ind w:left="426"/>
        <w:jc w:val="center"/>
        <w:rPr>
          <w:iCs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ΓΔ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ΟΑ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ΟΓ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bookmarkStart w:id="3" w:name="_Hlk99013868"/>
      <w:r w:rsidR="007E567F">
        <w:rPr>
          <w:rFonts w:eastAsiaTheme="minorEastAsia"/>
          <w:iCs/>
          <w:sz w:val="28"/>
          <w:szCs w:val="28"/>
        </w:rPr>
        <w:t xml:space="preserve"> </w:t>
      </w:r>
      <w:r w:rsidR="007E567F" w:rsidRPr="007E567F">
        <w:rPr>
          <w:rFonts w:eastAsiaTheme="minorEastAsia"/>
          <w:iCs/>
          <w:sz w:val="24"/>
          <w:szCs w:val="24"/>
        </w:rPr>
        <w:t>ή</w:t>
      </w:r>
      <w:r w:rsidR="001F6D4B">
        <w:rPr>
          <w:rFonts w:eastAsiaTheme="minorEastAsia"/>
          <w:iCs/>
          <w:sz w:val="24"/>
          <w:szCs w:val="24"/>
        </w:rPr>
        <w:t xml:space="preserve"> </w:t>
      </w:r>
      <w:r w:rsidR="007E567F" w:rsidRPr="007E567F">
        <w:rPr>
          <w:rFonts w:eastAsiaTheme="minorEastAsia"/>
          <w:iCs/>
          <w:sz w:val="24"/>
          <w:szCs w:val="24"/>
        </w:rPr>
        <w:t xml:space="preserve"> </w:t>
      </w:r>
      <w:bookmarkEnd w:id="3"/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ΓΔ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7E567F">
        <w:rPr>
          <w:rFonts w:eastAsiaTheme="minorEastAsia"/>
          <w:iCs/>
          <w:sz w:val="28"/>
          <w:szCs w:val="28"/>
        </w:rPr>
        <w:t xml:space="preserve"> </w:t>
      </w:r>
      <w:r w:rsidR="007E567F" w:rsidRPr="007E567F">
        <w:rPr>
          <w:rFonts w:eastAsiaTheme="minorEastAsia"/>
          <w:iCs/>
          <w:sz w:val="24"/>
          <w:szCs w:val="24"/>
        </w:rPr>
        <w:t>ή</w:t>
      </w:r>
      <w:r w:rsidR="007E567F">
        <w:rPr>
          <w:rFonts w:eastAsiaTheme="minorEastAsia"/>
          <w:iCs/>
          <w:sz w:val="28"/>
          <w:szCs w:val="28"/>
        </w:rPr>
        <w:t xml:space="preserve"> </w:t>
      </w:r>
      <w:r w:rsidR="007E567F" w:rsidRPr="007E567F">
        <w:rPr>
          <w:rFonts w:eastAsiaTheme="minorEastAsia"/>
          <w:iCs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1,60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ΓΔ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="00F72EDA" w:rsidRPr="007E567F">
        <w:rPr>
          <w:rFonts w:eastAsiaTheme="minorEastAsia"/>
          <w:iCs/>
          <w:sz w:val="28"/>
          <w:szCs w:val="28"/>
        </w:rPr>
        <w:t xml:space="preserve"> </w:t>
      </w:r>
      <w:r w:rsidR="00F72EDA" w:rsidRPr="007E567F">
        <w:rPr>
          <w:rFonts w:eastAsiaTheme="minorEastAsia" w:cstheme="minorHAnsi"/>
          <w:iCs/>
          <w:sz w:val="24"/>
          <w:szCs w:val="24"/>
        </w:rPr>
        <w:t xml:space="preserve">ή </w:t>
      </w:r>
      <w:r w:rsidR="00DC604A" w:rsidRPr="00DC604A">
        <w:rPr>
          <w:rFonts w:eastAsiaTheme="minorEastAsia" w:cstheme="minorHAnsi"/>
          <w:iCs/>
          <w:sz w:val="24"/>
          <w:szCs w:val="24"/>
        </w:rPr>
        <w:t xml:space="preserve"> </w:t>
      </w:r>
      <w:r w:rsidR="00DC604A">
        <w:rPr>
          <w:rFonts w:eastAsiaTheme="minorEastAsia" w:cstheme="minorHAnsi"/>
          <w:iCs/>
          <w:sz w:val="24"/>
          <w:szCs w:val="24"/>
        </w:rPr>
        <w:t xml:space="preserve">ΓΔ= </w:t>
      </w:r>
      <m:oMath>
        <m:f>
          <m:fPr>
            <m:ctrlPr>
              <w:rPr>
                <w:rFonts w:ascii="Cambria Math" w:hAnsi="Cambria Math" w:cstheme="minorHAnsi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1,6</m:t>
            </m:r>
            <m:r>
              <w:rPr>
                <w:rFonts w:ascii="Cambria Math" w:hAnsi="Cambria Math" w:cstheme="minorHAnsi"/>
                <w:sz w:val="28"/>
                <w:szCs w:val="28"/>
              </w:rPr>
              <m:t>∙5</m:t>
            </m:r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 xml:space="preserve">  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 w:cstheme="minorHAnsi"/>
            <w:sz w:val="28"/>
            <w:szCs w:val="28"/>
          </w:rPr>
          <m:t xml:space="preserve"> </m:t>
        </m:r>
      </m:oMath>
      <w:r w:rsidR="00DC604A">
        <w:rPr>
          <w:rFonts w:eastAsiaTheme="minorEastAsia" w:cstheme="minorHAnsi"/>
          <w:sz w:val="28"/>
          <w:szCs w:val="28"/>
        </w:rPr>
        <w:t xml:space="preserve">= </w:t>
      </w:r>
      <w:r w:rsidR="00DC604A" w:rsidRPr="00DC604A">
        <w:rPr>
          <w:rFonts w:eastAsiaTheme="minorEastAsia" w:cstheme="minorHAnsi"/>
          <w:sz w:val="24"/>
          <w:szCs w:val="24"/>
        </w:rPr>
        <w:t>4</w:t>
      </w:r>
      <w:r w:rsidR="00462F7F" w:rsidRPr="007E567F">
        <w:rPr>
          <w:rFonts w:eastAsiaTheme="minorEastAsia" w:cstheme="minorHAnsi"/>
          <w:iCs/>
          <w:sz w:val="24"/>
          <w:szCs w:val="24"/>
        </w:rPr>
        <w:t>.</w:t>
      </w:r>
    </w:p>
    <w:p w14:paraId="0F71128D" w14:textId="77777777" w:rsidR="006F19E8" w:rsidRPr="00322E13" w:rsidRDefault="00462F7F" w:rsidP="00322E13">
      <w:pPr>
        <w:tabs>
          <w:tab w:val="left" w:pos="6804"/>
          <w:tab w:val="left" w:pos="6946"/>
        </w:tabs>
        <w:spacing w:line="360" w:lineRule="auto"/>
        <w:jc w:val="both"/>
        <w:rPr>
          <w:sz w:val="24"/>
          <w:szCs w:val="24"/>
        </w:rPr>
      </w:pPr>
      <w:r w:rsidRPr="00322E13">
        <w:rPr>
          <w:sz w:val="24"/>
          <w:szCs w:val="24"/>
        </w:rPr>
        <w:t xml:space="preserve">Άρα το ύψος του δέντρου είναι 4 </w:t>
      </w:r>
      <w:r w:rsidRPr="00322E13">
        <w:rPr>
          <w:sz w:val="24"/>
          <w:szCs w:val="24"/>
          <w:lang w:val="en-US"/>
        </w:rPr>
        <w:t>m</w:t>
      </w:r>
      <w:r w:rsidRPr="00322E13">
        <w:rPr>
          <w:sz w:val="24"/>
          <w:szCs w:val="24"/>
        </w:rPr>
        <w:t>.</w:t>
      </w:r>
    </w:p>
    <w:sectPr w:rsidR="006F19E8" w:rsidRPr="00322E13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FA62AE" w14:textId="77777777" w:rsidR="005D2551" w:rsidRDefault="005D2551" w:rsidP="005E6BE2">
      <w:r>
        <w:separator/>
      </w:r>
    </w:p>
  </w:endnote>
  <w:endnote w:type="continuationSeparator" w:id="0">
    <w:p w14:paraId="26B94ABE" w14:textId="77777777" w:rsidR="005D2551" w:rsidRDefault="005D2551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7CAAEE" w14:textId="77777777" w:rsidR="005D2551" w:rsidRDefault="005D2551" w:rsidP="005E6BE2">
      <w:r>
        <w:separator/>
      </w:r>
    </w:p>
  </w:footnote>
  <w:footnote w:type="continuationSeparator" w:id="0">
    <w:p w14:paraId="42CAF41F" w14:textId="77777777" w:rsidR="005D2551" w:rsidRDefault="005D2551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E1DB9"/>
    <w:multiLevelType w:val="hybridMultilevel"/>
    <w:tmpl w:val="ECCAA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AD58D8"/>
    <w:multiLevelType w:val="hybridMultilevel"/>
    <w:tmpl w:val="A290EAC4"/>
    <w:lvl w:ilvl="0" w:tplc="37F0714E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FC2ABB"/>
    <w:multiLevelType w:val="hybridMultilevel"/>
    <w:tmpl w:val="EAFEB5EC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AF7A83"/>
    <w:multiLevelType w:val="hybridMultilevel"/>
    <w:tmpl w:val="635664B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AF31D9"/>
    <w:multiLevelType w:val="hybridMultilevel"/>
    <w:tmpl w:val="61BCEBD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B733DB"/>
    <w:multiLevelType w:val="hybridMultilevel"/>
    <w:tmpl w:val="A17E114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C0151C"/>
    <w:multiLevelType w:val="hybridMultilevel"/>
    <w:tmpl w:val="F740F688"/>
    <w:lvl w:ilvl="0" w:tplc="B02AA928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6"/>
  </w:num>
  <w:num w:numId="5">
    <w:abstractNumId w:val="5"/>
  </w:num>
  <w:num w:numId="6">
    <w:abstractNumId w:val="9"/>
  </w:num>
  <w:num w:numId="7">
    <w:abstractNumId w:val="0"/>
  </w:num>
  <w:num w:numId="8">
    <w:abstractNumId w:val="4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3D4"/>
    <w:rsid w:val="00040B41"/>
    <w:rsid w:val="0005234C"/>
    <w:rsid w:val="00064174"/>
    <w:rsid w:val="00087438"/>
    <w:rsid w:val="00090CB5"/>
    <w:rsid w:val="00094A65"/>
    <w:rsid w:val="000F26B8"/>
    <w:rsid w:val="000F353F"/>
    <w:rsid w:val="00105218"/>
    <w:rsid w:val="00140FC7"/>
    <w:rsid w:val="00152C17"/>
    <w:rsid w:val="00153EB9"/>
    <w:rsid w:val="00176C35"/>
    <w:rsid w:val="00190480"/>
    <w:rsid w:val="00194651"/>
    <w:rsid w:val="00194A6F"/>
    <w:rsid w:val="001A4759"/>
    <w:rsid w:val="001B43FC"/>
    <w:rsid w:val="001E2EC2"/>
    <w:rsid w:val="001E6112"/>
    <w:rsid w:val="001E7E63"/>
    <w:rsid w:val="001F6D4B"/>
    <w:rsid w:val="00221A11"/>
    <w:rsid w:val="00223546"/>
    <w:rsid w:val="002643D5"/>
    <w:rsid w:val="0026549F"/>
    <w:rsid w:val="002878A9"/>
    <w:rsid w:val="002C56DF"/>
    <w:rsid w:val="002D7C9C"/>
    <w:rsid w:val="002E19DA"/>
    <w:rsid w:val="002E74CA"/>
    <w:rsid w:val="00304398"/>
    <w:rsid w:val="003051CE"/>
    <w:rsid w:val="00322E13"/>
    <w:rsid w:val="003526CD"/>
    <w:rsid w:val="00362385"/>
    <w:rsid w:val="0036335C"/>
    <w:rsid w:val="003635FF"/>
    <w:rsid w:val="003C7DAA"/>
    <w:rsid w:val="003E271E"/>
    <w:rsid w:val="003F498B"/>
    <w:rsid w:val="0040310F"/>
    <w:rsid w:val="00420225"/>
    <w:rsid w:val="00462F7F"/>
    <w:rsid w:val="00496ACE"/>
    <w:rsid w:val="004F2C69"/>
    <w:rsid w:val="004F7C2C"/>
    <w:rsid w:val="005269C3"/>
    <w:rsid w:val="00527E8C"/>
    <w:rsid w:val="00533241"/>
    <w:rsid w:val="005440AB"/>
    <w:rsid w:val="00544B3B"/>
    <w:rsid w:val="00547F14"/>
    <w:rsid w:val="00572722"/>
    <w:rsid w:val="00577940"/>
    <w:rsid w:val="005A6D79"/>
    <w:rsid w:val="005C33E6"/>
    <w:rsid w:val="005D2551"/>
    <w:rsid w:val="005E015C"/>
    <w:rsid w:val="005E2DB7"/>
    <w:rsid w:val="005E6BE2"/>
    <w:rsid w:val="005F2370"/>
    <w:rsid w:val="005F4D76"/>
    <w:rsid w:val="00603031"/>
    <w:rsid w:val="006332F7"/>
    <w:rsid w:val="0064141C"/>
    <w:rsid w:val="0064149B"/>
    <w:rsid w:val="006505F2"/>
    <w:rsid w:val="0066148F"/>
    <w:rsid w:val="00695C62"/>
    <w:rsid w:val="006F19E8"/>
    <w:rsid w:val="006F2BE0"/>
    <w:rsid w:val="006F5DEC"/>
    <w:rsid w:val="00705659"/>
    <w:rsid w:val="007305DF"/>
    <w:rsid w:val="00735D9A"/>
    <w:rsid w:val="00740567"/>
    <w:rsid w:val="0075669D"/>
    <w:rsid w:val="007651AA"/>
    <w:rsid w:val="007712ED"/>
    <w:rsid w:val="007805EC"/>
    <w:rsid w:val="007B2B90"/>
    <w:rsid w:val="007B3D39"/>
    <w:rsid w:val="007D353D"/>
    <w:rsid w:val="007E567F"/>
    <w:rsid w:val="00801A4F"/>
    <w:rsid w:val="008058D1"/>
    <w:rsid w:val="00817B49"/>
    <w:rsid w:val="00846D0F"/>
    <w:rsid w:val="00862A0C"/>
    <w:rsid w:val="00862AA8"/>
    <w:rsid w:val="00867E32"/>
    <w:rsid w:val="008A03E6"/>
    <w:rsid w:val="008E01AD"/>
    <w:rsid w:val="008E0DA9"/>
    <w:rsid w:val="008E4AE0"/>
    <w:rsid w:val="008F6B15"/>
    <w:rsid w:val="0091190E"/>
    <w:rsid w:val="009428AF"/>
    <w:rsid w:val="00950F73"/>
    <w:rsid w:val="00970FB2"/>
    <w:rsid w:val="00971A57"/>
    <w:rsid w:val="00974DFA"/>
    <w:rsid w:val="009805B3"/>
    <w:rsid w:val="0098163E"/>
    <w:rsid w:val="00990B49"/>
    <w:rsid w:val="009956F5"/>
    <w:rsid w:val="009B00A0"/>
    <w:rsid w:val="009B0BA6"/>
    <w:rsid w:val="009B449A"/>
    <w:rsid w:val="009B7786"/>
    <w:rsid w:val="009F4F7C"/>
    <w:rsid w:val="00A06485"/>
    <w:rsid w:val="00A44277"/>
    <w:rsid w:val="00A7046E"/>
    <w:rsid w:val="00A807A8"/>
    <w:rsid w:val="00A97622"/>
    <w:rsid w:val="00AA5C99"/>
    <w:rsid w:val="00AB0748"/>
    <w:rsid w:val="00AE2FD8"/>
    <w:rsid w:val="00B0089C"/>
    <w:rsid w:val="00B02686"/>
    <w:rsid w:val="00B31D1B"/>
    <w:rsid w:val="00B57D83"/>
    <w:rsid w:val="00B60D42"/>
    <w:rsid w:val="00B7348D"/>
    <w:rsid w:val="00BA1C81"/>
    <w:rsid w:val="00C00220"/>
    <w:rsid w:val="00C01E5F"/>
    <w:rsid w:val="00C17198"/>
    <w:rsid w:val="00C2525F"/>
    <w:rsid w:val="00C45669"/>
    <w:rsid w:val="00C53625"/>
    <w:rsid w:val="00C563CC"/>
    <w:rsid w:val="00C6709E"/>
    <w:rsid w:val="00C74D7C"/>
    <w:rsid w:val="00CB7B53"/>
    <w:rsid w:val="00CC29F9"/>
    <w:rsid w:val="00CD10A9"/>
    <w:rsid w:val="00CD1A57"/>
    <w:rsid w:val="00CD3A85"/>
    <w:rsid w:val="00CE3C0C"/>
    <w:rsid w:val="00CF5F11"/>
    <w:rsid w:val="00D1639A"/>
    <w:rsid w:val="00D32A7F"/>
    <w:rsid w:val="00D44981"/>
    <w:rsid w:val="00D52F4E"/>
    <w:rsid w:val="00D62316"/>
    <w:rsid w:val="00D65421"/>
    <w:rsid w:val="00D70C14"/>
    <w:rsid w:val="00D7516C"/>
    <w:rsid w:val="00D856D5"/>
    <w:rsid w:val="00DA68F7"/>
    <w:rsid w:val="00DC5E75"/>
    <w:rsid w:val="00DC604A"/>
    <w:rsid w:val="00DF132A"/>
    <w:rsid w:val="00DF4848"/>
    <w:rsid w:val="00DF7018"/>
    <w:rsid w:val="00E11E1A"/>
    <w:rsid w:val="00E21585"/>
    <w:rsid w:val="00E31B55"/>
    <w:rsid w:val="00E54A33"/>
    <w:rsid w:val="00E55ABC"/>
    <w:rsid w:val="00E73AE7"/>
    <w:rsid w:val="00E75DCF"/>
    <w:rsid w:val="00E91CC5"/>
    <w:rsid w:val="00EB44F0"/>
    <w:rsid w:val="00ED3F87"/>
    <w:rsid w:val="00ED63D4"/>
    <w:rsid w:val="00EE3F0E"/>
    <w:rsid w:val="00EE4864"/>
    <w:rsid w:val="00F06FAF"/>
    <w:rsid w:val="00F15262"/>
    <w:rsid w:val="00F57152"/>
    <w:rsid w:val="00F72EDA"/>
    <w:rsid w:val="00F73D03"/>
    <w:rsid w:val="00FA28AF"/>
    <w:rsid w:val="00FA5AB6"/>
    <w:rsid w:val="00FC1DDD"/>
    <w:rsid w:val="00FC62A4"/>
    <w:rsid w:val="00FD39A2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7E26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esktop\&#914;_&#915;&#917;&#937;&#924;&#917;&#932;&#929;&#921;&#913;_&#925;&#917;&#913;%20&#920;&#917;&#924;&#913;&#932;&#913;_&#928;&#927;&#928;&#919;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2022-12-30T12:51:00Z</dcterms:created>
  <dcterms:modified xsi:type="dcterms:W3CDTF">2023-01-27T18:17:00Z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