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r w:rsidDel="00000000" w:rsidR="00000000" w:rsidRPr="00000000">
        <w:rPr>
          <w:b w:val="1"/>
          <w:sz w:val="24"/>
          <w:szCs w:val="24"/>
          <w:rtl w:val="0"/>
        </w:rPr>
        <w:t xml:space="preserve">ΘΕΜΑ 4</w:t>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sz w:val="24"/>
          <w:szCs w:val="24"/>
          <w:rtl w:val="0"/>
        </w:rPr>
        <w:t xml:space="preserve">4.1 </w:t>
      </w:r>
      <w:r w:rsidDel="00000000" w:rsidR="00000000" w:rsidRPr="00000000">
        <w:rPr>
          <w:b w:val="1"/>
          <w:sz w:val="24"/>
          <w:szCs w:val="24"/>
          <w:rtl w:val="0"/>
        </w:rPr>
        <w:t xml:space="preserve">Η</w:t>
      </w:r>
      <w:r w:rsidDel="00000000" w:rsidR="00000000" w:rsidRPr="00000000">
        <w:rPr>
          <w:b w:val="1"/>
          <w:sz w:val="24"/>
          <w:szCs w:val="24"/>
          <w:rtl w:val="0"/>
        </w:rPr>
        <w:t xml:space="preserve"> GFP είναι μια πράσινη φθορίζουσα πρωτεΐνη που παράγεται φυσιολογικά από τις μέδουσες (ευκαρυωτικοί οργανισμοί) του είδους </w:t>
      </w:r>
      <w:r w:rsidDel="00000000" w:rsidR="00000000" w:rsidRPr="00000000">
        <w:rPr>
          <w:b w:val="1"/>
          <w:i w:val="1"/>
          <w:sz w:val="24"/>
          <w:szCs w:val="24"/>
          <w:rtl w:val="0"/>
        </w:rPr>
        <w:t xml:space="preserve">Aequorea victoria.</w:t>
      </w:r>
      <w:r w:rsidDel="00000000" w:rsidR="00000000" w:rsidRPr="00000000">
        <w:rPr>
          <w:b w:val="1"/>
          <w:sz w:val="24"/>
          <w:szCs w:val="24"/>
          <w:rtl w:val="0"/>
        </w:rPr>
        <w:t xml:space="preserve"> Μια ερευνητική ομάδα θέλει να τροποποιήσει με τις μεθόδους της γενετικής μηχανικής κάποια βακτήρια ώστε να φθορίζουν με πράσινο χρώμα. </w:t>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α. Να εξηγήσετε ποιο είδος βιβλιοθήκης (γονιδιωματική ή cDNA) θα πρέπει να κατασκευάσουν οι ερευνητές ώστε να κλωνοποιήσουν και να εκφράσουν την πρωτεΐνη GFP στα βακτήρια (μονάδες 3). Να ονομάσετε τα ένζυμα, εκτός από τις περιοριστικές ενδονουκλεάσες, που θα χρειαστούν κατά τη διαδικασία κατασκευής της βιβλιοθήκης (μονάδες 3).</w:t>
      </w:r>
      <w:r w:rsidDel="00000000" w:rsidR="00000000" w:rsidRPr="00000000">
        <w:drawing>
          <wp:anchor allowOverlap="1" behindDoc="0" distB="114300" distT="114300" distL="114300" distR="114300" hidden="0" layoutInCell="1" locked="0" relativeHeight="0" simplePos="0">
            <wp:simplePos x="0" y="0"/>
            <wp:positionH relativeFrom="column">
              <wp:posOffset>7622</wp:posOffset>
            </wp:positionH>
            <wp:positionV relativeFrom="paragraph">
              <wp:posOffset>1520190</wp:posOffset>
            </wp:positionV>
            <wp:extent cx="2316480" cy="1630680"/>
            <wp:effectExtent b="0" l="0" r="0" t="0"/>
            <wp:wrapSquare wrapText="bothSides" distB="114300" distT="114300" distL="114300" distR="114300"/>
            <wp:docPr id="6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16480" cy="1630680"/>
                    </a:xfrm>
                    <a:prstGeom prst="rect"/>
                    <a:ln/>
                  </pic:spPr>
                </pic:pic>
              </a:graphicData>
            </a:graphic>
          </wp:anchor>
        </w:drawing>
      </w:r>
    </w:p>
    <w:p w:rsidR="00000000" w:rsidDel="00000000" w:rsidP="00000000" w:rsidRDefault="00000000" w:rsidRPr="00000000" w14:paraId="00000004">
      <w:pPr>
        <w:spacing w:after="0" w:lineRule="auto"/>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2416500</wp:posOffset>
                </wp:positionH>
                <wp:positionV relativeFrom="paragraph">
                  <wp:posOffset>100161</wp:posOffset>
                </wp:positionV>
                <wp:extent cx="2857500" cy="1685925"/>
                <wp:effectExtent b="0" l="0" r="0" t="0"/>
                <wp:wrapSquare wrapText="bothSides" distB="0" distT="0" distL="114300" distR="114300"/>
                <wp:docPr id="65" name=""/>
                <a:graphic>
                  <a:graphicData uri="http://schemas.microsoft.com/office/word/2010/wordprocessingShape">
                    <wps:wsp>
                      <wps:cNvSpPr/>
                      <wps:cNvPr id="2" name="Shape 2"/>
                      <wps:spPr>
                        <a:xfrm>
                          <a:off x="3922013" y="2941800"/>
                          <a:ext cx="2847975" cy="167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Θ.Ε.Α.</w:t>
                            </w:r>
                            <w:r w:rsidDel="00000000" w:rsidR="00000000" w:rsidRPr="00000000">
                              <w:rPr>
                                <w:rFonts w:ascii="Calibri" w:cs="Calibri" w:eastAsia="Calibri" w:hAnsi="Calibri"/>
                                <w:b w:val="0"/>
                                <w:i w:val="0"/>
                                <w:smallCaps w:val="0"/>
                                <w:strike w:val="0"/>
                                <w:color w:val="000000"/>
                                <w:sz w:val="20"/>
                                <w:vertAlign w:val="baseline"/>
                              </w:rPr>
                              <w:t xml:space="preserve"> = θέση έναρξης της αντιγραφής</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Strp</w:t>
                            </w:r>
                            <w:r w:rsidDel="00000000" w:rsidR="00000000" w:rsidRPr="00000000">
                              <w:rPr>
                                <w:rFonts w:ascii="Calibri" w:cs="Calibri" w:eastAsia="Calibri" w:hAnsi="Calibri"/>
                                <w:b w:val="0"/>
                                <w:i w:val="0"/>
                                <w:smallCaps w:val="0"/>
                                <w:strike w:val="0"/>
                                <w:color w:val="000000"/>
                                <w:sz w:val="20"/>
                                <w:vertAlign w:val="baseline"/>
                              </w:rPr>
                              <w:t xml:space="preserve"> =Γονίδιο ανθεκτικότητας στο αντιβιοτικό στρεπτομυκίνη</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Amp</w:t>
                            </w:r>
                            <w:r w:rsidDel="00000000" w:rsidR="00000000" w:rsidRPr="00000000">
                              <w:rPr>
                                <w:rFonts w:ascii="Calibri" w:cs="Calibri" w:eastAsia="Calibri" w:hAnsi="Calibri"/>
                                <w:b w:val="0"/>
                                <w:i w:val="0"/>
                                <w:smallCaps w:val="0"/>
                                <w:strike w:val="0"/>
                                <w:color w:val="000000"/>
                                <w:sz w:val="20"/>
                                <w:vertAlign w:val="baseline"/>
                              </w:rPr>
                              <w:t xml:space="preserve">= Γονίδιο ανθεκτικότητας στο αντιβιοτικό αμπικιλλίνη</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Υ</w:t>
                            </w:r>
                            <w:r w:rsidDel="00000000" w:rsidR="00000000" w:rsidRPr="00000000">
                              <w:rPr>
                                <w:rFonts w:ascii="Calibri" w:cs="Calibri" w:eastAsia="Calibri" w:hAnsi="Calibri"/>
                                <w:b w:val="0"/>
                                <w:i w:val="0"/>
                                <w:smallCaps w:val="0"/>
                                <w:strike w:val="0"/>
                                <w:color w:val="000000"/>
                                <w:sz w:val="20"/>
                                <w:vertAlign w:val="baseline"/>
                              </w:rPr>
                              <w:t xml:space="preserve">= θέση υποκινητή αντίστοιχων γονιδίων</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Με βέλη υποδεικνύονται οι θέσεις που αναγνωρίζουν οι περιοριστικές ενδονουκλεάσες EcoRI, BamHI και HindIII.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2416500</wp:posOffset>
                </wp:positionH>
                <wp:positionV relativeFrom="paragraph">
                  <wp:posOffset>100161</wp:posOffset>
                </wp:positionV>
                <wp:extent cx="2857500" cy="1685925"/>
                <wp:effectExtent b="0" l="0" r="0" t="0"/>
                <wp:wrapSquare wrapText="bothSides" distB="0" distT="0" distL="114300" distR="114300"/>
                <wp:docPr id="6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857500" cy="1685925"/>
                        </a:xfrm>
                        <a:prstGeom prst="rect"/>
                        <a:ln/>
                      </pic:spPr>
                    </pic:pic>
                  </a:graphicData>
                </a:graphic>
              </wp:anchor>
            </w:drawing>
          </mc:Fallback>
        </mc:AlternateContent>
      </w:r>
    </w:p>
    <w:p w:rsidR="00000000" w:rsidDel="00000000" w:rsidP="00000000" w:rsidRDefault="00000000" w:rsidRPr="00000000" w14:paraId="00000005">
      <w:pPr>
        <w:spacing w:after="0" w:line="360" w:lineRule="auto"/>
        <w:jc w:val="both"/>
        <w:rPr>
          <w:sz w:val="24"/>
          <w:szCs w:val="24"/>
        </w:rPr>
      </w:pPr>
      <w:r w:rsidDel="00000000" w:rsidR="00000000" w:rsidRPr="00000000">
        <w:rPr>
          <w:sz w:val="24"/>
          <w:szCs w:val="24"/>
          <w:rtl w:val="0"/>
        </w:rPr>
        <w:t xml:space="preserve">β. Οι ερευνητές έχουν στη διάθεσή τους το παραπάνω πλασμίδιο που θα χρησιμοποιήσουν ως φορέα κλωνοποίησης. Να εξηγήσετε ποια περιοριστική ενδονουκλεάση θα επιλέξουν για να κατασκευάσουν μόρια ανασυνδυασμένου DNA (μονάδες 6). </w:t>
      </w:r>
    </w:p>
    <w:p w:rsidR="00000000" w:rsidDel="00000000" w:rsidP="00000000" w:rsidRDefault="00000000" w:rsidRPr="00000000" w14:paraId="00000006">
      <w:pPr>
        <w:spacing w:after="0" w:line="360" w:lineRule="auto"/>
        <w:jc w:val="right"/>
        <w:rPr>
          <w:b w:val="1"/>
          <w:sz w:val="24"/>
          <w:szCs w:val="24"/>
        </w:rPr>
      </w:pPr>
      <w:r w:rsidDel="00000000" w:rsidR="00000000" w:rsidRPr="00000000">
        <w:rPr>
          <w:b w:val="1"/>
          <w:sz w:val="24"/>
          <w:szCs w:val="24"/>
          <w:rtl w:val="0"/>
        </w:rPr>
        <w:t xml:space="preserve">Μονάδες 12 </w:t>
      </w:r>
    </w:p>
    <w:p w:rsidR="00000000" w:rsidDel="00000000" w:rsidP="00000000" w:rsidRDefault="00000000" w:rsidRPr="00000000" w14:paraId="00000007">
      <w:pPr>
        <w:spacing w:after="0" w:line="360" w:lineRule="auto"/>
        <w:jc w:val="both"/>
        <w:rPr>
          <w:b w:val="1"/>
          <w:sz w:val="24"/>
          <w:szCs w:val="24"/>
        </w:rPr>
      </w:pPr>
      <w:r w:rsidDel="00000000" w:rsidR="00000000" w:rsidRPr="00000000">
        <w:rPr>
          <w:b w:val="1"/>
          <w:sz w:val="24"/>
          <w:szCs w:val="24"/>
          <w:rtl w:val="0"/>
        </w:rPr>
        <w:t xml:space="preserve">4.</w:t>
      </w:r>
      <w:r w:rsidDel="00000000" w:rsidR="00000000" w:rsidRPr="00000000">
        <w:rPr>
          <w:b w:val="1"/>
          <w:sz w:val="24"/>
          <w:szCs w:val="24"/>
          <w:rtl w:val="0"/>
        </w:rPr>
        <w:t xml:space="preserve">2</w:t>
      </w:r>
      <w:r w:rsidDel="00000000" w:rsidR="00000000" w:rsidRPr="00000000">
        <w:rPr>
          <w:b w:val="1"/>
          <w:sz w:val="24"/>
          <w:szCs w:val="24"/>
          <w:rtl w:val="0"/>
        </w:rPr>
        <w:t xml:space="preserve"> Ο Δημήτρης παρατήρησε προσεκτικά στο μικροσκόπιο μια λεπτή τομή αναπτυσσόμενης ρίζας βολβού κρεμμυδιού, την οποία είχε προηγουμένως βάψει ειδικά με μια χρωστική. Διαπίστωσε, ότι υπήρχαν λίγα μόνο κύτταρα που διαιρούνταν με μίτωση. </w:t>
      </w:r>
    </w:p>
    <w:p w:rsidR="00000000" w:rsidDel="00000000" w:rsidP="00000000" w:rsidRDefault="00000000" w:rsidRPr="00000000" w14:paraId="00000008">
      <w:pPr>
        <w:spacing w:after="0" w:line="360" w:lineRule="auto"/>
        <w:jc w:val="both"/>
        <w:rPr>
          <w:sz w:val="24"/>
          <w:szCs w:val="24"/>
        </w:rPr>
      </w:pPr>
      <w:bookmarkStart w:colFirst="0" w:colLast="0" w:name="_heading=h.gjdgxs" w:id="0"/>
      <w:bookmarkEnd w:id="0"/>
      <w:r w:rsidDel="00000000" w:rsidR="00000000" w:rsidRPr="00000000">
        <w:rPr>
          <w:sz w:val="24"/>
          <w:szCs w:val="24"/>
          <w:rtl w:val="0"/>
        </w:rPr>
        <w:t xml:space="preserve">α. </w:t>
      </w:r>
      <w:r w:rsidDel="00000000" w:rsidR="00000000" w:rsidRPr="00000000">
        <w:rPr>
          <w:sz w:val="24"/>
          <w:szCs w:val="24"/>
          <w:rtl w:val="0"/>
        </w:rPr>
        <w:t xml:space="preserve">Αν</w:t>
      </w:r>
      <w:r w:rsidDel="00000000" w:rsidR="00000000" w:rsidRPr="00000000">
        <w:rPr>
          <w:sz w:val="24"/>
          <w:szCs w:val="24"/>
          <w:rtl w:val="0"/>
        </w:rPr>
        <w:t xml:space="preserve"> ο αριθμός των κυττάρων που βρίσκονται και παρατηρούνται σε μια φάση του κυτταρικού κύκλου θεωρηθεί ανάλογος της διάρκειάς της, να εξηγήσετε γιατί ο Δημήτρης παρατήρησε μόνο λίγα κύτταρα που βρίσκονται στη φάση της μίτωσης (μονάδες 4). Να ονομάσετε το επιμέρους στάδιο της μίτωσης στο οποίο αναμένεται να βρίσκονται τα περισσότερα διαιρούμενα κύτταρα στον ιστό αυτό (μονάδες 3).</w:t>
      </w:r>
    </w:p>
    <w:p w:rsidR="00000000" w:rsidDel="00000000" w:rsidP="00000000" w:rsidRDefault="00000000" w:rsidRPr="00000000" w14:paraId="00000009">
      <w:pPr>
        <w:spacing w:after="0" w:line="360" w:lineRule="auto"/>
        <w:jc w:val="both"/>
        <w:rPr>
          <w:sz w:val="24"/>
          <w:szCs w:val="24"/>
        </w:rPr>
      </w:pPr>
      <w:r w:rsidDel="00000000" w:rsidR="00000000" w:rsidRPr="00000000">
        <w:rPr>
          <w:sz w:val="24"/>
          <w:szCs w:val="24"/>
          <w:rtl w:val="0"/>
        </w:rPr>
        <w:t xml:space="preserve">β. Η κυτοχαλασίνη Β είναι μια χημική ουσία που εμποδίζει την κυτταροπλασματική διαίρεση, καταστρέφοντας τα μικροϊνίδια ακτίνης </w:t>
      </w:r>
      <w:r w:rsidDel="00000000" w:rsidR="00000000" w:rsidRPr="00000000">
        <w:rPr>
          <w:sz w:val="24"/>
          <w:szCs w:val="24"/>
          <w:rtl w:val="0"/>
        </w:rPr>
        <w:t xml:space="preserve">του περιφερικού δακτυλίου</w:t>
      </w:r>
      <w:r w:rsidDel="00000000" w:rsidR="00000000" w:rsidRPr="00000000">
        <w:rPr>
          <w:sz w:val="24"/>
          <w:szCs w:val="24"/>
          <w:rtl w:val="0"/>
        </w:rPr>
        <w:t xml:space="preserve"> που διχοτομεί ένα κύτταρο στα δύο. Να εξηγήσετε εάν η χρήση της κυτοχαλασίνης Β θα προκαλούσε προβλήματα στη κυτταροπλασματική διαίρεση των κυττάρων της αναπτυσσόμενης ρίζας του βολβού κρεμμυδιού (μονάδες 6).</w:t>
      </w:r>
    </w:p>
    <w:p w:rsidR="00000000" w:rsidDel="00000000" w:rsidP="00000000" w:rsidRDefault="00000000" w:rsidRPr="00000000" w14:paraId="0000000A">
      <w:pPr>
        <w:spacing w:after="0" w:line="360" w:lineRule="auto"/>
        <w:jc w:val="right"/>
        <w:rPr>
          <w:b w:val="1"/>
          <w:sz w:val="24"/>
          <w:szCs w:val="24"/>
        </w:rPr>
      </w:pPr>
      <w:r w:rsidDel="00000000" w:rsidR="00000000" w:rsidRPr="00000000">
        <w:rPr>
          <w:b w:val="1"/>
          <w:sz w:val="24"/>
          <w:szCs w:val="24"/>
          <w:rtl w:val="0"/>
        </w:rPr>
        <w:t xml:space="preserve">Μονάδες 13</w:t>
      </w:r>
    </w:p>
    <w:p w:rsidR="00000000" w:rsidDel="00000000" w:rsidP="00000000" w:rsidRDefault="00000000" w:rsidRPr="00000000" w14:paraId="0000000B">
      <w:pPr>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C42170"/>
    <w:rPr>
      <w:rFonts w:ascii="Calibri" w:cs="Calibri" w:eastAsia="Calibri" w:hAnsi="Calibri"/>
      <w:lang w:eastAsia="el-GR"/>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wxmmOoaeB/7U8X2S87kBKeHqoog==">AMUW2mVQ6kvf+/TgXSpNBWOefFhQVlbCbuckAWAb1a2H6p+Oh/wvAXmZk1yqrUNM7d6/5LMCHo0HmJjdjehfdEohZFVqlzwxRp0g7C7d+Fn6kK+NaW1LDgSqyKLyHacX4p6AC5CYhYy0mM3SWEnbgwMVSVFAVTnLPdolh2JjGiVIkbz7lZbPw98trbAeFisDj7ROko22PksqgA2U/NcSlnSlzwiU9XUVZ0P6byNpJOlfT6hkzBUHyu+IHzgBVY6PoT3ZWPeGrZMXkIysORIcOpU4p+WFc51obAlBzyu8aoTMqSUfRr7rYNsiXLPa6102iuj/eOBT7c92oyauhgu42z3Di5kcmzIqbMyK6fY7A09/vqt7hPZhXTQszeGHPzhHchoDxuoD2sYCeWBiU+6oP9qy4Wycv5kmiZhj+JIm9TDxdBoT4ie3UtMTgIAtIpfuvoRWsWzEDhlIcDCFGhRnuKtMGCC/Hr3RtZlfW28XpKenRjXy1mrD/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2023-01-05T08:05:00Z</dcterms:created>
  <dc:creator>Marianna Pagida</dc:creator>
</cp:coreProperties>
</file>