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D46046" w:rsidRDefault="00260575" w:rsidP="00213F5D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4.1</w:t>
      </w:r>
    </w:p>
    <w:p w14:paraId="00000002" w14:textId="77777777" w:rsidR="00D46046" w:rsidRDefault="00260575" w:rsidP="00213F5D">
      <w:pPr>
        <w:widowControl w:val="0"/>
        <w:pBdr>
          <w:between w:val="nil"/>
        </w:pBdr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α. Τα ομόλογα χρωμοσώματα (που υπάρχουν στα σωματικά κύτταρα των ανώτερων οργανισμών) </w:t>
      </w:r>
      <w:r>
        <w:rPr>
          <w:rFonts w:ascii="Calibri" w:eastAsia="Calibri" w:hAnsi="Calibri" w:cs="Calibri"/>
          <w:sz w:val="24"/>
          <w:szCs w:val="24"/>
        </w:rPr>
        <w:t>είναι τα χρωμοσώματα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που είναι μορφολογικά όμοια μεταξύ τους, έχουν δηλαδή ίδιο σχήμα (τα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κεντρομερίδια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τους στην ίδια θέση), μέγεθος και περιέχουν γονίδια που ελέγχουν το ίδιο γνώρισμα, αλλά έχουν διαφορετική προέλευση, δηλαδή το ένα είναι μητρικής και το άλλο πατρικής προέλ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ευσης. Τα κύτταρα του ανθρώπου που δεν εμφανίζουν ομόλογα χρωμοσώματα είναι: οι γαμέτες και τα προϊόντα της πρώτης μειωτικής διαίρεσης. [εναλλακτικά: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ζυγωτά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και κατά συνέπεια σωματικά κύτταρα ανθρώπου, που προέρχονται από σύντηξη γαμετών με αριθμητική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χρω</w:t>
      </w:r>
      <w:r>
        <w:rPr>
          <w:rFonts w:ascii="Calibri" w:eastAsia="Calibri" w:hAnsi="Calibri" w:cs="Calibri"/>
          <w:color w:val="000000"/>
          <w:sz w:val="24"/>
          <w:szCs w:val="24"/>
        </w:rPr>
        <w:t>μοσωμική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ανωμαλία (δομική ή αριθμητική έλλειψη), ή τα σωματικά κύτταρα αρσενικών ατόμων, όπου τα φυλετικά χρωμοσώματα, Χ και Υ,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δεν είναι ομόλογα σε όλο το μήκος τους]. </w:t>
      </w:r>
    </w:p>
    <w:p w14:paraId="00000003" w14:textId="77777777" w:rsidR="00D46046" w:rsidRDefault="00260575" w:rsidP="00213F5D">
      <w:pPr>
        <w:widowControl w:val="0"/>
        <w:pBdr>
          <w:between w:val="nil"/>
        </w:pBdr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β. Τα γονίδια που βρίσκονται στην ίδια θέση στα ομόλογα χρωμοσώματα και ελέγχουν την ί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δια ιδιότητα, όπως χαμηλό ή ψηλό ύψος φυτού, ονομάζονται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αλληλόμορφα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γονίδια. Ένα άτομο που έχει δύο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ίδια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αλληλόμορφα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γονίδια για μια συγκεκριμένη ιδιότητα </w:t>
      </w:r>
      <w:r>
        <w:rPr>
          <w:rFonts w:ascii="Calibri" w:eastAsia="Calibri" w:hAnsi="Calibri" w:cs="Calibri"/>
          <w:sz w:val="24"/>
          <w:szCs w:val="24"/>
        </w:rPr>
        <w:t>χαρακτηρίζεται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ομόζυγο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για την ιδιότητα αυτή, ενώ ένα άτομο με δύο διαφορετικά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αλληλόμορφα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γονίδια </w:t>
      </w:r>
      <w:r>
        <w:rPr>
          <w:rFonts w:ascii="Calibri" w:eastAsia="Calibri" w:hAnsi="Calibri" w:cs="Calibri"/>
          <w:sz w:val="24"/>
          <w:szCs w:val="24"/>
        </w:rPr>
        <w:t>χ</w:t>
      </w:r>
      <w:r>
        <w:rPr>
          <w:rFonts w:ascii="Calibri" w:eastAsia="Calibri" w:hAnsi="Calibri" w:cs="Calibri"/>
          <w:sz w:val="24"/>
          <w:szCs w:val="24"/>
        </w:rPr>
        <w:t xml:space="preserve">αρακτηρίζεται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ετερόζυγο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00000004" w14:textId="77777777" w:rsidR="00D46046" w:rsidRDefault="00D46046" w:rsidP="00213F5D">
      <w:pPr>
        <w:widowControl w:val="0"/>
        <w:pBdr>
          <w:between w:val="nil"/>
        </w:pBdr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0000005" w14:textId="77777777" w:rsidR="00D46046" w:rsidRDefault="00260575" w:rsidP="00213F5D">
      <w:pPr>
        <w:widowControl w:val="0"/>
        <w:pBdr>
          <w:between w:val="nil"/>
        </w:pBdr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4.2</w:t>
      </w:r>
    </w:p>
    <w:p w14:paraId="00000006" w14:textId="77777777" w:rsidR="00D46046" w:rsidRDefault="00260575" w:rsidP="00213F5D">
      <w:pPr>
        <w:widowControl w:val="0"/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α. Από την παρουσία ελεύθερης φωσφορικής ομάδας στο ένα άκρο διαπιστώνουμε ότι θα αποτελεί το 5΄ ελεύθερο άκρο του, ενώ το άλλο άκρο θα είναι, αντίστοιχα, το 3' ελεύθερο άκρο του κλώνου DNA. Σε κάθε αλυσίδα </w:t>
      </w:r>
      <w:proofErr w:type="spellStart"/>
      <w:r>
        <w:rPr>
          <w:rFonts w:ascii="Calibri" w:eastAsia="Calibri" w:hAnsi="Calibri" w:cs="Calibri"/>
          <w:sz w:val="24"/>
          <w:szCs w:val="24"/>
        </w:rPr>
        <w:t>νουκλεοτιδίων</w:t>
      </w:r>
      <w:proofErr w:type="spellEnd"/>
      <w:r>
        <w:rPr>
          <w:rFonts w:ascii="Calibri" w:eastAsia="Calibri" w:hAnsi="Calibri" w:cs="Calibri"/>
          <w:sz w:val="24"/>
          <w:szCs w:val="24"/>
        </w:rPr>
        <w:t>, ανεξ</w:t>
      </w:r>
      <w:r>
        <w:rPr>
          <w:rFonts w:ascii="Calibri" w:eastAsia="Calibri" w:hAnsi="Calibri" w:cs="Calibri"/>
          <w:sz w:val="24"/>
          <w:szCs w:val="24"/>
        </w:rPr>
        <w:t xml:space="preserve">άρτητα από τον αριθμό των μονομερών που περιλαμβάνει, 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το πρώτο της </w:t>
      </w:r>
      <w:proofErr w:type="spellStart"/>
      <w:r>
        <w:rPr>
          <w:rFonts w:ascii="Calibri" w:eastAsia="Calibri" w:hAnsi="Calibri" w:cs="Calibri"/>
          <w:sz w:val="24"/>
          <w:szCs w:val="24"/>
          <w:highlight w:val="white"/>
        </w:rPr>
        <w:t>νουκλεοτίδιο</w:t>
      </w:r>
      <w:proofErr w:type="spellEnd"/>
      <w:r>
        <w:rPr>
          <w:rFonts w:ascii="Calibri" w:eastAsia="Calibri" w:hAnsi="Calibri" w:cs="Calibri"/>
          <w:sz w:val="24"/>
          <w:szCs w:val="24"/>
          <w:highlight w:val="white"/>
        </w:rPr>
        <w:t xml:space="preserve"> έχει πάντα μία ελεύθερη φωσφορική ομάδα συνδεδεμένη στον 5' άνθρακα της </w:t>
      </w:r>
      <w:proofErr w:type="spellStart"/>
      <w:r>
        <w:rPr>
          <w:rFonts w:ascii="Calibri" w:eastAsia="Calibri" w:hAnsi="Calibri" w:cs="Calibri"/>
          <w:sz w:val="24"/>
          <w:szCs w:val="24"/>
          <w:highlight w:val="white"/>
        </w:rPr>
        <w:t>πεντόζης</w:t>
      </w:r>
      <w:proofErr w:type="spellEnd"/>
      <w:r>
        <w:rPr>
          <w:rFonts w:ascii="Calibri" w:eastAsia="Calibri" w:hAnsi="Calibri" w:cs="Calibri"/>
          <w:sz w:val="24"/>
          <w:szCs w:val="24"/>
          <w:highlight w:val="white"/>
        </w:rPr>
        <w:t xml:space="preserve"> του και το τελευταίο </w:t>
      </w:r>
      <w:proofErr w:type="spellStart"/>
      <w:r>
        <w:rPr>
          <w:rFonts w:ascii="Calibri" w:eastAsia="Calibri" w:hAnsi="Calibri" w:cs="Calibri"/>
          <w:sz w:val="24"/>
          <w:szCs w:val="24"/>
          <w:highlight w:val="white"/>
        </w:rPr>
        <w:t>νουκλεοτίδιο</w:t>
      </w:r>
      <w:proofErr w:type="spellEnd"/>
      <w:r>
        <w:rPr>
          <w:rFonts w:ascii="Calibri" w:eastAsia="Calibri" w:hAnsi="Calibri" w:cs="Calibri"/>
          <w:sz w:val="24"/>
          <w:szCs w:val="24"/>
          <w:highlight w:val="white"/>
        </w:rPr>
        <w:t xml:space="preserve"> της έχει ελεύθερο το υδροξύλιο του 3' άνθρακα της </w:t>
      </w:r>
      <w:proofErr w:type="spellStart"/>
      <w:r>
        <w:rPr>
          <w:rFonts w:ascii="Calibri" w:eastAsia="Calibri" w:hAnsi="Calibri" w:cs="Calibri"/>
          <w:sz w:val="24"/>
          <w:szCs w:val="24"/>
          <w:highlight w:val="white"/>
        </w:rPr>
        <w:t>πεντόζης</w:t>
      </w:r>
      <w:proofErr w:type="spellEnd"/>
      <w:r>
        <w:rPr>
          <w:rFonts w:ascii="Calibri" w:eastAsia="Calibri" w:hAnsi="Calibri" w:cs="Calibri"/>
          <w:sz w:val="24"/>
          <w:szCs w:val="24"/>
          <w:highlight w:val="white"/>
        </w:rPr>
        <w:t xml:space="preserve"> το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υ. Για το λόγο αυτό αναφέρεται ότι ο προσανατολισμός της </w:t>
      </w:r>
      <w:proofErr w:type="spellStart"/>
      <w:r>
        <w:rPr>
          <w:rFonts w:ascii="Calibri" w:eastAsia="Calibri" w:hAnsi="Calibri" w:cs="Calibri"/>
          <w:sz w:val="24"/>
          <w:szCs w:val="24"/>
          <w:highlight w:val="white"/>
        </w:rPr>
        <w:t>πολυνουκλεοτιδικής</w:t>
      </w:r>
      <w:proofErr w:type="spellEnd"/>
      <w:r>
        <w:rPr>
          <w:rFonts w:ascii="Calibri" w:eastAsia="Calibri" w:hAnsi="Calibri" w:cs="Calibri"/>
          <w:sz w:val="24"/>
          <w:szCs w:val="24"/>
          <w:highlight w:val="white"/>
        </w:rPr>
        <w:t xml:space="preserve"> αλυσίδας είναι 5'→3'. </w:t>
      </w:r>
      <w:r>
        <w:rPr>
          <w:rFonts w:ascii="Calibri" w:eastAsia="Calibri" w:hAnsi="Calibri" w:cs="Calibri"/>
          <w:sz w:val="24"/>
          <w:szCs w:val="24"/>
        </w:rPr>
        <w:t xml:space="preserve"> Οπότε η αλληλουχία έχει προσανατολισμό 5'--TTTCCAA-ATG-AGT-AAA-AAA-AAA-ACG-TAA-GTATGGGTT--3'.</w:t>
      </w:r>
    </w:p>
    <w:p w14:paraId="00000007" w14:textId="7DBB78B9" w:rsidR="00D46046" w:rsidRDefault="00260575" w:rsidP="00213F5D">
      <w:pPr>
        <w:widowControl w:val="0"/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β. </w:t>
      </w:r>
      <w:r>
        <w:rPr>
          <w:rFonts w:ascii="Calibri" w:eastAsia="Calibri" w:hAnsi="Calibri" w:cs="Calibri"/>
          <w:sz w:val="24"/>
          <w:szCs w:val="24"/>
        </w:rPr>
        <w:t xml:space="preserve">Δεδομένου ότι η δοθείσα αλυσίδα DNA είναι η </w:t>
      </w:r>
      <w:proofErr w:type="spellStart"/>
      <w:r>
        <w:rPr>
          <w:rFonts w:ascii="Calibri" w:eastAsia="Calibri" w:hAnsi="Calibri" w:cs="Calibri"/>
          <w:sz w:val="24"/>
          <w:szCs w:val="24"/>
        </w:rPr>
        <w:t>κωδική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αλυσίδα </w:t>
      </w:r>
      <w:r>
        <w:rPr>
          <w:rFonts w:ascii="Calibri" w:eastAsia="Calibri" w:hAnsi="Calibri" w:cs="Calibri"/>
          <w:sz w:val="24"/>
          <w:szCs w:val="24"/>
        </w:rPr>
        <w:t xml:space="preserve">του γονιδίου, η αλληλουχία του μορίου </w:t>
      </w:r>
      <w:proofErr w:type="spellStart"/>
      <w:r>
        <w:rPr>
          <w:rFonts w:ascii="Calibri" w:eastAsia="Calibri" w:hAnsi="Calibri" w:cs="Calibri"/>
          <w:sz w:val="24"/>
          <w:szCs w:val="24"/>
        </w:rPr>
        <w:t>mRNA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που θα προκύψει όταν η RNA </w:t>
      </w:r>
      <w:proofErr w:type="spellStart"/>
      <w:r>
        <w:rPr>
          <w:rFonts w:ascii="Calibri" w:eastAsia="Calibri" w:hAnsi="Calibri" w:cs="Calibri"/>
          <w:sz w:val="24"/>
          <w:szCs w:val="24"/>
        </w:rPr>
        <w:t>πολυμεράση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τοποθετήσει συμπληρωματικά </w:t>
      </w:r>
      <w:proofErr w:type="spellStart"/>
      <w:r>
        <w:rPr>
          <w:rFonts w:ascii="Calibri" w:eastAsia="Calibri" w:hAnsi="Calibri" w:cs="Calibri"/>
          <w:sz w:val="24"/>
          <w:szCs w:val="24"/>
        </w:rPr>
        <w:t>ριβονουκλεοτίδια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ως προς τη συμπληρωματική</w:t>
      </w:r>
      <w:r>
        <w:rPr>
          <w:rFonts w:ascii="Calibri" w:eastAsia="Calibri" w:hAnsi="Calibri" w:cs="Calibri"/>
          <w:sz w:val="24"/>
          <w:szCs w:val="24"/>
        </w:rPr>
        <w:t xml:space="preserve"> της (μη </w:t>
      </w:r>
      <w:proofErr w:type="spellStart"/>
      <w:r>
        <w:rPr>
          <w:rFonts w:ascii="Calibri" w:eastAsia="Calibri" w:hAnsi="Calibri" w:cs="Calibri"/>
          <w:sz w:val="24"/>
          <w:szCs w:val="24"/>
        </w:rPr>
        <w:t>κωδική</w:t>
      </w:r>
      <w:proofErr w:type="spellEnd"/>
      <w:r>
        <w:rPr>
          <w:rFonts w:ascii="Calibri" w:eastAsia="Calibri" w:hAnsi="Calibri" w:cs="Calibri"/>
          <w:sz w:val="24"/>
          <w:szCs w:val="24"/>
        </w:rPr>
        <w:t>- μεταγραφόμενη) αλυσίδα θα είναι: 5΄--UUUCCAA-AUG-AGU-AAA-AAA-AAA-ACG-UAA-</w:t>
      </w:r>
      <w:r>
        <w:rPr>
          <w:rFonts w:ascii="Calibri" w:eastAsia="Calibri" w:hAnsi="Calibri" w:cs="Calibri"/>
          <w:sz w:val="24"/>
          <w:szCs w:val="24"/>
        </w:rPr>
        <w:lastRenderedPageBreak/>
        <w:t xml:space="preserve">GUAUGGGUU--3΄. </w:t>
      </w:r>
    </w:p>
    <w:p w14:paraId="00000008" w14:textId="2A49B3DE" w:rsidR="00D46046" w:rsidRDefault="00260575" w:rsidP="00213F5D">
      <w:pPr>
        <w:widowControl w:val="0"/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γ. Διαπιστώνουμε ότι στο παραπάνω </w:t>
      </w:r>
      <w:proofErr w:type="spellStart"/>
      <w:r>
        <w:rPr>
          <w:rFonts w:ascii="Calibri" w:eastAsia="Calibri" w:hAnsi="Calibri" w:cs="Calibri"/>
          <w:sz w:val="24"/>
          <w:szCs w:val="24"/>
        </w:rPr>
        <w:t>mRNA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υπάρχει η </w:t>
      </w:r>
      <w:proofErr w:type="spellStart"/>
      <w:r>
        <w:rPr>
          <w:rFonts w:ascii="Calibri" w:eastAsia="Calibri" w:hAnsi="Calibri" w:cs="Calibri"/>
          <w:sz w:val="24"/>
          <w:szCs w:val="24"/>
        </w:rPr>
        <w:t>τριπλέτα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5’ AUG 3’ στην αρχή του μορίου, που αποτελεί </w:t>
      </w:r>
      <w:proofErr w:type="spellStart"/>
      <w:r>
        <w:rPr>
          <w:rFonts w:ascii="Calibri" w:eastAsia="Calibri" w:hAnsi="Calibri" w:cs="Calibri"/>
          <w:sz w:val="24"/>
          <w:szCs w:val="24"/>
        </w:rPr>
        <w:t>κωδικόνιο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έναρξης της μετάφρασης και μετά από 6 συνεχόμενες, μη επικαλυπτόμενες </w:t>
      </w:r>
      <w:proofErr w:type="spellStart"/>
      <w:r>
        <w:rPr>
          <w:rFonts w:ascii="Calibri" w:eastAsia="Calibri" w:hAnsi="Calibri" w:cs="Calibri"/>
          <w:sz w:val="24"/>
          <w:szCs w:val="24"/>
        </w:rPr>
        <w:t>τριπλέτες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(και με δεδομένο ότι τα γονίδια των βακτηρίων είναι συνεχή), ε</w:t>
      </w:r>
      <w:r>
        <w:rPr>
          <w:rFonts w:ascii="Calibri" w:eastAsia="Calibri" w:hAnsi="Calibri" w:cs="Calibri"/>
          <w:sz w:val="24"/>
          <w:szCs w:val="24"/>
        </w:rPr>
        <w:t xml:space="preserve">ντοπίζεται το </w:t>
      </w:r>
      <w:proofErr w:type="spellStart"/>
      <w:r>
        <w:rPr>
          <w:rFonts w:ascii="Calibri" w:eastAsia="Calibri" w:hAnsi="Calibri" w:cs="Calibri"/>
          <w:sz w:val="24"/>
          <w:szCs w:val="24"/>
        </w:rPr>
        <w:t>κωδικόνιο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λήξης της μετάφρασης 5</w:t>
      </w:r>
      <w:r w:rsidR="00213F5D">
        <w:rPr>
          <w:rFonts w:ascii="Calibri" w:eastAsia="Calibri" w:hAnsi="Calibri" w:cs="Calibri"/>
          <w:sz w:val="24"/>
          <w:szCs w:val="24"/>
        </w:rPr>
        <w:t>’</w:t>
      </w:r>
      <w:r w:rsidR="00213F5D" w:rsidRPr="00213F5D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UΑΑ 3</w:t>
      </w:r>
      <w:r w:rsidR="00213F5D">
        <w:rPr>
          <w:rFonts w:ascii="Calibri" w:eastAsia="Calibri" w:hAnsi="Calibri" w:cs="Calibri"/>
          <w:sz w:val="24"/>
          <w:szCs w:val="24"/>
        </w:rPr>
        <w:t>’</w:t>
      </w:r>
      <w:r>
        <w:rPr>
          <w:rFonts w:ascii="Calibri" w:eastAsia="Calibri" w:hAnsi="Calibri" w:cs="Calibri"/>
          <w:sz w:val="24"/>
          <w:szCs w:val="24"/>
        </w:rPr>
        <w:t xml:space="preserve">.  Έτσι, από τη μετάφραση του παραπάνω μορίου, προκύπτει ένα </w:t>
      </w:r>
      <w:proofErr w:type="spellStart"/>
      <w:r>
        <w:rPr>
          <w:rFonts w:ascii="Calibri" w:eastAsia="Calibri" w:hAnsi="Calibri" w:cs="Calibri"/>
          <w:sz w:val="24"/>
          <w:szCs w:val="24"/>
        </w:rPr>
        <w:t>ολιγοπεπτίδιο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με 6 αμινοξέα εφόσον το </w:t>
      </w:r>
      <w:proofErr w:type="spellStart"/>
      <w:r>
        <w:rPr>
          <w:rFonts w:ascii="Calibri" w:eastAsia="Calibri" w:hAnsi="Calibri" w:cs="Calibri"/>
          <w:sz w:val="24"/>
          <w:szCs w:val="24"/>
        </w:rPr>
        <w:t>κωδικόνιο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λήξης δεν αντιστοιχεί σε </w:t>
      </w:r>
      <w:proofErr w:type="spellStart"/>
      <w:r>
        <w:rPr>
          <w:rFonts w:ascii="Calibri" w:eastAsia="Calibri" w:hAnsi="Calibri" w:cs="Calibri"/>
          <w:sz w:val="24"/>
          <w:szCs w:val="24"/>
        </w:rPr>
        <w:t>αμινοξύ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bookmarkStart w:id="0" w:name="_GoBack"/>
      <w:bookmarkEnd w:id="0"/>
    </w:p>
    <w:p w14:paraId="00000009" w14:textId="77777777" w:rsidR="00D46046" w:rsidRDefault="00D46046" w:rsidP="00213F5D">
      <w:pPr>
        <w:widowControl w:val="0"/>
        <w:pBdr>
          <w:between w:val="nil"/>
        </w:pBdr>
        <w:shd w:val="clear" w:color="auto" w:fill="FFFFFF"/>
        <w:spacing w:line="360" w:lineRule="auto"/>
        <w:ind w:left="0" w:hanging="2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000000A" w14:textId="77777777" w:rsidR="00D46046" w:rsidRDefault="00D46046" w:rsidP="00D46046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sectPr w:rsidR="00D46046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46046"/>
    <w:rsid w:val="00213F5D"/>
    <w:rsid w:val="00260575"/>
    <w:rsid w:val="00D4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eastAsia="zh-CN" w:bidi="hi-IN"/>
    </w:rPr>
  </w:style>
  <w:style w:type="paragraph" w:styleId="1">
    <w:name w:val="heading 1"/>
    <w:basedOn w:val="a"/>
    <w:next w:val="Textbody"/>
    <w:pPr>
      <w:keepNext/>
      <w:keepLines/>
      <w:spacing w:before="400" w:after="120" w:line="100" w:lineRule="atLeast"/>
    </w:pPr>
    <w:rPr>
      <w:sz w:val="40"/>
      <w:szCs w:val="40"/>
    </w:rPr>
  </w:style>
  <w:style w:type="paragraph" w:styleId="2">
    <w:name w:val="heading 2"/>
    <w:basedOn w:val="a"/>
    <w:next w:val="Textbody"/>
    <w:pPr>
      <w:keepNext/>
      <w:keepLines/>
      <w:spacing w:before="360" w:after="120" w:line="100" w:lineRule="atLeast"/>
      <w:outlineLvl w:val="1"/>
    </w:pPr>
    <w:rPr>
      <w:sz w:val="32"/>
      <w:szCs w:val="32"/>
    </w:rPr>
  </w:style>
  <w:style w:type="paragraph" w:styleId="3">
    <w:name w:val="heading 3"/>
    <w:basedOn w:val="a"/>
    <w:next w:val="Textbody"/>
    <w:pPr>
      <w:keepNext/>
      <w:keepLines/>
      <w:spacing w:before="320" w:after="80" w:line="100" w:lineRule="atLeast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Textbody"/>
    <w:pPr>
      <w:keepNext/>
      <w:keepLines/>
      <w:spacing w:before="280" w:after="80" w:line="100" w:lineRule="atLeast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Textbody"/>
    <w:pPr>
      <w:keepNext/>
      <w:keepLines/>
      <w:spacing w:before="240" w:after="80" w:line="100" w:lineRule="atLeast"/>
      <w:outlineLvl w:val="4"/>
    </w:pPr>
    <w:rPr>
      <w:color w:val="666666"/>
    </w:rPr>
  </w:style>
  <w:style w:type="paragraph" w:styleId="6">
    <w:name w:val="heading 6"/>
    <w:basedOn w:val="a"/>
    <w:next w:val="Textbody"/>
    <w:pPr>
      <w:keepNext/>
      <w:keepLines/>
      <w:spacing w:before="240" w:after="80" w:line="100" w:lineRule="atLeast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pPr>
      <w:keepNext/>
      <w:keepLines/>
      <w:spacing w:after="60" w:line="100" w:lineRule="atLeast"/>
    </w:pPr>
    <w:rPr>
      <w:b/>
      <w:bCs/>
      <w:sz w:val="52"/>
      <w:szCs w:val="52"/>
    </w:rPr>
  </w:style>
  <w:style w:type="paragraph" w:customStyle="1" w:styleId="Default">
    <w:name w:val="Default"/>
    <w:pPr>
      <w:widowControl w:val="0"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eastAsia="zh-CN" w:bidi="hi-IN"/>
    </w:rPr>
  </w:style>
  <w:style w:type="paragraph" w:customStyle="1" w:styleId="Heading">
    <w:name w:val="Heading"/>
    <w:basedOn w:val="Default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Default"/>
    <w:pPr>
      <w:spacing w:after="120"/>
    </w:pPr>
  </w:style>
  <w:style w:type="paragraph" w:styleId="a5">
    <w:name w:val="List"/>
    <w:basedOn w:val="Textbody"/>
  </w:style>
  <w:style w:type="paragraph" w:styleId="a6">
    <w:name w:val="caption"/>
    <w:basedOn w:val="Default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Default"/>
    <w:pPr>
      <w:suppressLineNumbers/>
    </w:p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  <w:ind w:left="0" w:firstLine="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eastAsia="zh-CN" w:bidi="hi-IN"/>
    </w:rPr>
  </w:style>
  <w:style w:type="paragraph" w:styleId="1">
    <w:name w:val="heading 1"/>
    <w:basedOn w:val="a"/>
    <w:next w:val="Textbody"/>
    <w:pPr>
      <w:keepNext/>
      <w:keepLines/>
      <w:spacing w:before="400" w:after="120" w:line="100" w:lineRule="atLeast"/>
    </w:pPr>
    <w:rPr>
      <w:sz w:val="40"/>
      <w:szCs w:val="40"/>
    </w:rPr>
  </w:style>
  <w:style w:type="paragraph" w:styleId="2">
    <w:name w:val="heading 2"/>
    <w:basedOn w:val="a"/>
    <w:next w:val="Textbody"/>
    <w:pPr>
      <w:keepNext/>
      <w:keepLines/>
      <w:spacing w:before="360" w:after="120" w:line="100" w:lineRule="atLeast"/>
      <w:outlineLvl w:val="1"/>
    </w:pPr>
    <w:rPr>
      <w:sz w:val="32"/>
      <w:szCs w:val="32"/>
    </w:rPr>
  </w:style>
  <w:style w:type="paragraph" w:styleId="3">
    <w:name w:val="heading 3"/>
    <w:basedOn w:val="a"/>
    <w:next w:val="Textbody"/>
    <w:pPr>
      <w:keepNext/>
      <w:keepLines/>
      <w:spacing w:before="320" w:after="80" w:line="100" w:lineRule="atLeast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Textbody"/>
    <w:pPr>
      <w:keepNext/>
      <w:keepLines/>
      <w:spacing w:before="280" w:after="80" w:line="100" w:lineRule="atLeast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Textbody"/>
    <w:pPr>
      <w:keepNext/>
      <w:keepLines/>
      <w:spacing w:before="240" w:after="80" w:line="100" w:lineRule="atLeast"/>
      <w:outlineLvl w:val="4"/>
    </w:pPr>
    <w:rPr>
      <w:color w:val="666666"/>
    </w:rPr>
  </w:style>
  <w:style w:type="paragraph" w:styleId="6">
    <w:name w:val="heading 6"/>
    <w:basedOn w:val="a"/>
    <w:next w:val="Textbody"/>
    <w:pPr>
      <w:keepNext/>
      <w:keepLines/>
      <w:spacing w:before="240" w:after="80" w:line="100" w:lineRule="atLeast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pPr>
      <w:keepNext/>
      <w:keepLines/>
      <w:spacing w:after="60" w:line="100" w:lineRule="atLeast"/>
    </w:pPr>
    <w:rPr>
      <w:b/>
      <w:bCs/>
      <w:sz w:val="52"/>
      <w:szCs w:val="52"/>
    </w:rPr>
  </w:style>
  <w:style w:type="paragraph" w:customStyle="1" w:styleId="Default">
    <w:name w:val="Default"/>
    <w:pPr>
      <w:widowControl w:val="0"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eastAsia="zh-CN" w:bidi="hi-IN"/>
    </w:rPr>
  </w:style>
  <w:style w:type="paragraph" w:customStyle="1" w:styleId="Heading">
    <w:name w:val="Heading"/>
    <w:basedOn w:val="Default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Default"/>
    <w:pPr>
      <w:spacing w:after="120"/>
    </w:pPr>
  </w:style>
  <w:style w:type="paragraph" w:styleId="a5">
    <w:name w:val="List"/>
    <w:basedOn w:val="Textbody"/>
  </w:style>
  <w:style w:type="paragraph" w:styleId="a6">
    <w:name w:val="caption"/>
    <w:basedOn w:val="Default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Default"/>
    <w:pPr>
      <w:suppressLineNumbers/>
    </w:p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  <w:ind w:left="0" w:firstLine="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pdrTofX80SlaDNOIgmvNfPELK6Q==">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Pagida</dc:creator>
  <cp:lastModifiedBy>Marianna Pagida</cp:lastModifiedBy>
  <cp:revision>4</cp:revision>
  <cp:lastPrinted>2023-01-24T21:26:00Z</cp:lastPrinted>
  <dcterms:created xsi:type="dcterms:W3CDTF">1900-12-31T22:00:00Z</dcterms:created>
  <dcterms:modified xsi:type="dcterms:W3CDTF">2023-01-24T21:26:00Z</dcterms:modified>
</cp:coreProperties>
</file>