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7C" w:rsidRDefault="00CF117C" w:rsidP="00CF117C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CF117C" w:rsidRPr="00480A08" w:rsidRDefault="00CF117C" w:rsidP="00CF117C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CF117C" w:rsidRPr="009D5DED" w:rsidRDefault="00CF117C" w:rsidP="00CF117C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>
        <w:rPr>
          <w:rFonts w:cstheme="minorHAnsi"/>
          <w:bCs/>
          <w:sz w:val="24"/>
          <w:szCs w:val="24"/>
          <w:lang w:val="el-GR"/>
        </w:rPr>
        <w:t>Να αναφέρετε ποιες κατηγορίες ταξιδιωτών δε συμπεριλαμβάνονται στις τουριστικές στατιστικές.</w:t>
      </w:r>
    </w:p>
    <w:p w:rsidR="00CF117C" w:rsidRDefault="00CF117C" w:rsidP="00CF117C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16)</w:t>
      </w:r>
    </w:p>
    <w:p w:rsidR="00CF117C" w:rsidRDefault="00CF117C" w:rsidP="00CF117C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CF117C" w:rsidRDefault="00CF117C" w:rsidP="00CF117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Σε ποιες υποκατηγορίες αναλύονται οι παρακάτω τύποι Τουρισμού:</w:t>
      </w:r>
    </w:p>
    <w:p w:rsidR="00CF117C" w:rsidRDefault="00CF117C" w:rsidP="00CF117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  <w:t>α) Τουρισμός ψυχική τέρψης και ξεκούρασης</w:t>
      </w:r>
    </w:p>
    <w:p w:rsidR="00CF117C" w:rsidRDefault="00CF117C" w:rsidP="00CF117C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ab/>
        <w:t>β) Επαγγελματικός Τουρισμός</w:t>
      </w:r>
    </w:p>
    <w:p w:rsidR="00CF117C" w:rsidRDefault="00CF117C" w:rsidP="00CF117C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9)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05CA"/>
    <w:multiLevelType w:val="hybridMultilevel"/>
    <w:tmpl w:val="AA3AEE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711C0485"/>
    <w:multiLevelType w:val="hybridMultilevel"/>
    <w:tmpl w:val="323441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14C3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75134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61E7E"/>
    <w:rsid w:val="009741ED"/>
    <w:rsid w:val="009B68C3"/>
    <w:rsid w:val="009D5DED"/>
    <w:rsid w:val="009E44BA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CF117C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2023-01-20T07:52:00Z</dcterms:created>
  <dcterms:modified xsi:type="dcterms:W3CDTF">2023-01-20T07:52:00Z</dcterms:modified>
</cp:coreProperties>
</file>