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0B09C9EC" w14:textId="1E545E99" w:rsidR="00E10C7E" w:rsidRDefault="00275321" w:rsidP="00E10C7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 δίπλα στον αριθμό, τ</w:t>
      </w:r>
      <w:r w:rsidR="007A4287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γράμμα</w:t>
      </w:r>
      <w:r w:rsidR="007A4287">
        <w:rPr>
          <w:rFonts w:ascii="Calibri" w:eastAsia="Times New Roman" w:hAnsi="Calibri" w:cs="Calibri"/>
          <w:sz w:val="24"/>
          <w:szCs w:val="24"/>
          <w:lang w:eastAsia="el-GR"/>
        </w:rPr>
        <w:t>τα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που αντιστοιχ</w:t>
      </w:r>
      <w:r w:rsidR="00800A87">
        <w:rPr>
          <w:rFonts w:ascii="Calibri" w:eastAsia="Times New Roman" w:hAnsi="Calibri" w:cs="Calibri"/>
          <w:sz w:val="24"/>
          <w:szCs w:val="24"/>
          <w:lang w:eastAsia="el-GR"/>
        </w:rPr>
        <w:t>ούν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στη σωστή απάντηση.</w:t>
      </w:r>
    </w:p>
    <w:p w14:paraId="166A81FF" w14:textId="1EA7F66B" w:rsidR="00AE33DD" w:rsidRPr="00E54656" w:rsidRDefault="007A4287" w:rsidP="00E54656">
      <w:pPr>
        <w:spacing w:after="0" w:line="360" w:lineRule="auto"/>
        <w:ind w:left="284"/>
        <w:jc w:val="both"/>
        <w:rPr>
          <w:sz w:val="24"/>
          <w:szCs w:val="24"/>
          <w:u w:val="single"/>
        </w:rPr>
      </w:pPr>
      <w:r w:rsidRPr="00E54656">
        <w:rPr>
          <w:sz w:val="24"/>
          <w:szCs w:val="24"/>
          <w:u w:val="single"/>
        </w:rPr>
        <w:t xml:space="preserve">Οι </w:t>
      </w:r>
      <w:r w:rsidR="00E0699D" w:rsidRPr="00E54656">
        <w:rPr>
          <w:sz w:val="24"/>
          <w:szCs w:val="24"/>
          <w:u w:val="single"/>
        </w:rPr>
        <w:t>δυναμικές ή κινητικού τύπου αντλίες</w:t>
      </w:r>
      <w:r w:rsidRPr="00E54656">
        <w:rPr>
          <w:sz w:val="24"/>
          <w:szCs w:val="24"/>
          <w:u w:val="single"/>
        </w:rPr>
        <w:t xml:space="preserve"> ταξινομούνται σε δύο κατηγορίες: Τις </w:t>
      </w:r>
      <w:r w:rsidR="00E0699D" w:rsidRPr="00E54656">
        <w:rPr>
          <w:sz w:val="24"/>
          <w:szCs w:val="24"/>
          <w:u w:val="single"/>
        </w:rPr>
        <w:t>περιστροφικές</w:t>
      </w:r>
      <w:r w:rsidR="00153B66" w:rsidRPr="00E54656">
        <w:rPr>
          <w:sz w:val="24"/>
          <w:szCs w:val="24"/>
          <w:u w:val="single"/>
        </w:rPr>
        <w:t xml:space="preserve"> αντλίες</w:t>
      </w:r>
      <w:r w:rsidR="00E0699D" w:rsidRPr="00E54656">
        <w:rPr>
          <w:sz w:val="24"/>
          <w:szCs w:val="24"/>
          <w:u w:val="single"/>
        </w:rPr>
        <w:t xml:space="preserve"> </w:t>
      </w:r>
      <w:r w:rsidRPr="00E54656">
        <w:rPr>
          <w:sz w:val="24"/>
          <w:szCs w:val="24"/>
          <w:u w:val="single"/>
        </w:rPr>
        <w:t xml:space="preserve">και </w:t>
      </w:r>
      <w:r w:rsidR="00153B66" w:rsidRPr="00E54656">
        <w:rPr>
          <w:sz w:val="24"/>
          <w:szCs w:val="24"/>
          <w:u w:val="single"/>
        </w:rPr>
        <w:t>τις αντλίες</w:t>
      </w:r>
      <w:r w:rsidRPr="00E54656">
        <w:rPr>
          <w:sz w:val="24"/>
          <w:szCs w:val="24"/>
          <w:u w:val="single"/>
        </w:rPr>
        <w:t xml:space="preserve"> </w:t>
      </w:r>
      <w:r w:rsidR="00E0699D" w:rsidRPr="00E54656">
        <w:rPr>
          <w:sz w:val="24"/>
          <w:szCs w:val="24"/>
          <w:u w:val="single"/>
        </w:rPr>
        <w:t>ειδικής επιδράσεως</w:t>
      </w:r>
      <w:r w:rsidR="000118EE" w:rsidRPr="00E54656">
        <w:rPr>
          <w:sz w:val="24"/>
          <w:szCs w:val="24"/>
          <w:u w:val="single"/>
        </w:rPr>
        <w:t>.</w:t>
      </w:r>
    </w:p>
    <w:p w14:paraId="11942A25" w14:textId="1B7FD974" w:rsidR="00E10C7E" w:rsidRPr="00956C81" w:rsidRDefault="004A4BE2" w:rsidP="00CA0E27">
      <w:pPr>
        <w:pStyle w:val="a4"/>
        <w:numPr>
          <w:ilvl w:val="0"/>
          <w:numId w:val="7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 xml:space="preserve">Ποιες από τις παρακάτω αντλίες ανήκουν στις </w:t>
      </w:r>
      <w:r w:rsidR="00EC2392">
        <w:rPr>
          <w:sz w:val="24"/>
          <w:szCs w:val="24"/>
        </w:rPr>
        <w:t>περιστροφικές</w:t>
      </w:r>
      <w:r>
        <w:rPr>
          <w:sz w:val="24"/>
          <w:szCs w:val="24"/>
        </w:rPr>
        <w:t>;</w:t>
      </w:r>
      <w:r w:rsidR="003912F9" w:rsidRPr="003912F9">
        <w:rPr>
          <w:sz w:val="24"/>
          <w:szCs w:val="24"/>
        </w:rPr>
        <w:t xml:space="preserve"> </w:t>
      </w:r>
      <w:r w:rsidR="003912F9">
        <w:rPr>
          <w:sz w:val="24"/>
          <w:szCs w:val="24"/>
        </w:rPr>
        <w:t>Σημειώνεται ότι τρε</w:t>
      </w:r>
      <w:r w:rsidR="00AA02D9">
        <w:rPr>
          <w:sz w:val="24"/>
          <w:szCs w:val="24"/>
        </w:rPr>
        <w:t>ι</w:t>
      </w:r>
      <w:r w:rsidR="003912F9">
        <w:rPr>
          <w:sz w:val="24"/>
          <w:szCs w:val="24"/>
        </w:rPr>
        <w:t>ς (3) από τις παρακάτω αντλίες θα περισσέψουν.</w:t>
      </w:r>
    </w:p>
    <w:p w14:paraId="3FBE58A9" w14:textId="73939B0E" w:rsidR="00956C81" w:rsidRDefault="00956C81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EC2392">
        <w:rPr>
          <w:rFonts w:eastAsia="PFCheltenham" w:cstheme="minorHAnsi"/>
          <w:sz w:val="24"/>
          <w:szCs w:val="24"/>
        </w:rPr>
        <w:t>Περιφερειακής ροής ή στροβιλαντλίες</w:t>
      </w:r>
    </w:p>
    <w:p w14:paraId="2D4283B5" w14:textId="5BD95916" w:rsidR="000118EE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</w:t>
      </w:r>
      <w:r w:rsidR="0081082A">
        <w:rPr>
          <w:rFonts w:eastAsia="PFCheltenham" w:cstheme="minorHAnsi"/>
          <w:sz w:val="24"/>
          <w:szCs w:val="24"/>
        </w:rPr>
        <w:t>Ηλεκτρομαγνητικές</w:t>
      </w:r>
    </w:p>
    <w:p w14:paraId="2FFC8696" w14:textId="6E3FC181" w:rsidR="000118EE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γ. </w:t>
      </w:r>
      <w:r w:rsidR="00EC2392">
        <w:rPr>
          <w:rFonts w:eastAsia="PFCheltenham" w:cstheme="minorHAnsi"/>
          <w:sz w:val="24"/>
          <w:szCs w:val="24"/>
        </w:rPr>
        <w:t>Φυγοκεντρικές ή ακτινικής ροής</w:t>
      </w:r>
    </w:p>
    <w:p w14:paraId="38139AA8" w14:textId="53F6E1FD" w:rsidR="000118EE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>
        <w:rPr>
          <w:rFonts w:eastAsia="PFCheltenham" w:cstheme="minorHAnsi"/>
          <w:sz w:val="24"/>
          <w:szCs w:val="24"/>
        </w:rPr>
        <w:t xml:space="preserve"> </w:t>
      </w:r>
      <w:r w:rsidR="0081082A">
        <w:rPr>
          <w:rFonts w:eastAsia="PFCheltenham" w:cstheme="minorHAnsi"/>
          <w:sz w:val="24"/>
          <w:szCs w:val="24"/>
        </w:rPr>
        <w:t>Διαφράγματος</w:t>
      </w:r>
    </w:p>
    <w:p w14:paraId="11897365" w14:textId="2D9AB8B4" w:rsidR="00EC2392" w:rsidRPr="00B26329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 w:rsidR="00B26329">
        <w:rPr>
          <w:rFonts w:eastAsia="PFCheltenham" w:cstheme="minorHAnsi"/>
          <w:sz w:val="24"/>
          <w:szCs w:val="24"/>
        </w:rPr>
        <w:t xml:space="preserve"> Ακροφυσίου ή τζιφάρι</w:t>
      </w:r>
    </w:p>
    <w:p w14:paraId="188D8B54" w14:textId="7842CD57" w:rsidR="00EC2392" w:rsidRDefault="00EC2392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b/>
          <w:bCs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στ. </w:t>
      </w:r>
      <w:r w:rsidRPr="00800A87">
        <w:rPr>
          <w:rFonts w:eastAsia="PFCheltenham" w:cstheme="minorHAnsi"/>
          <w:sz w:val="24"/>
          <w:szCs w:val="24"/>
        </w:rPr>
        <w:t>Μεικτής ροής</w:t>
      </w:r>
    </w:p>
    <w:p w14:paraId="59ADF017" w14:textId="56BB8C0E" w:rsidR="000118EE" w:rsidRDefault="00EC2392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ζ.</w:t>
      </w:r>
      <w:r w:rsidR="000118EE">
        <w:rPr>
          <w:rFonts w:eastAsia="PFCheltenham" w:cstheme="minorHAnsi"/>
          <w:sz w:val="24"/>
          <w:szCs w:val="24"/>
        </w:rPr>
        <w:t xml:space="preserve"> </w:t>
      </w:r>
      <w:r>
        <w:rPr>
          <w:rFonts w:eastAsia="PFCheltenham" w:cstheme="minorHAnsi"/>
          <w:sz w:val="24"/>
          <w:szCs w:val="24"/>
        </w:rPr>
        <w:t>Αξονικής ροής</w:t>
      </w:r>
    </w:p>
    <w:p w14:paraId="57112B52" w14:textId="1201B2B0" w:rsidR="004A4BE2" w:rsidRDefault="004A4BE2" w:rsidP="00CA0E27">
      <w:pPr>
        <w:pStyle w:val="a4"/>
        <w:numPr>
          <w:ilvl w:val="0"/>
          <w:numId w:val="7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 xml:space="preserve">Ποιες από τις παρακάτω αντλίες ανήκουν στις </w:t>
      </w:r>
      <w:r w:rsidR="00EC2392">
        <w:rPr>
          <w:sz w:val="24"/>
          <w:szCs w:val="24"/>
        </w:rPr>
        <w:t>ειδικής επιδράσεως</w:t>
      </w:r>
      <w:r>
        <w:rPr>
          <w:sz w:val="24"/>
          <w:szCs w:val="24"/>
        </w:rPr>
        <w:t>;</w:t>
      </w:r>
      <w:r w:rsidR="003912F9">
        <w:rPr>
          <w:sz w:val="24"/>
          <w:szCs w:val="24"/>
        </w:rPr>
        <w:t xml:space="preserve"> Σημειώνεται ότι τρε</w:t>
      </w:r>
      <w:r w:rsidR="00AA02D9">
        <w:rPr>
          <w:sz w:val="24"/>
          <w:szCs w:val="24"/>
        </w:rPr>
        <w:t>ι</w:t>
      </w:r>
      <w:r w:rsidR="003912F9">
        <w:rPr>
          <w:sz w:val="24"/>
          <w:szCs w:val="24"/>
        </w:rPr>
        <w:t>ς (3) από τις παρακάτω αντλίες θα περισσέψουν.</w:t>
      </w:r>
    </w:p>
    <w:p w14:paraId="1476A9E9" w14:textId="435ACFD0" w:rsidR="000118EE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81082A" w:rsidRPr="00800A87">
        <w:rPr>
          <w:rFonts w:eastAsia="PFCheltenham" w:cstheme="minorHAnsi"/>
          <w:sz w:val="24"/>
          <w:szCs w:val="24"/>
        </w:rPr>
        <w:t>Μεικτής ροής</w:t>
      </w:r>
    </w:p>
    <w:p w14:paraId="2760FCFA" w14:textId="2585B955" w:rsidR="000118EE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</w:t>
      </w:r>
      <w:r w:rsidR="002848CE">
        <w:rPr>
          <w:rFonts w:eastAsia="PFCheltenham" w:cstheme="minorHAnsi"/>
          <w:sz w:val="24"/>
          <w:szCs w:val="24"/>
        </w:rPr>
        <w:t>Υδραυλικού εμβόλου</w:t>
      </w:r>
    </w:p>
    <w:p w14:paraId="313A575D" w14:textId="77777777" w:rsidR="0081082A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γ. </w:t>
      </w:r>
      <w:r w:rsidR="0081082A">
        <w:rPr>
          <w:rFonts w:eastAsia="PFCheltenham" w:cstheme="minorHAnsi"/>
          <w:sz w:val="24"/>
          <w:szCs w:val="24"/>
        </w:rPr>
        <w:t>Πολλαπλών στροφείων</w:t>
      </w:r>
    </w:p>
    <w:p w14:paraId="7CE0F82D" w14:textId="7DBB5B07" w:rsidR="000118EE" w:rsidRDefault="000118EE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>
        <w:rPr>
          <w:rFonts w:eastAsia="PFCheltenham" w:cstheme="minorHAnsi"/>
          <w:sz w:val="24"/>
          <w:szCs w:val="24"/>
        </w:rPr>
        <w:t xml:space="preserve"> </w:t>
      </w:r>
      <w:r w:rsidR="002848CE">
        <w:rPr>
          <w:rFonts w:eastAsia="PFCheltenham" w:cstheme="minorHAnsi"/>
          <w:sz w:val="24"/>
          <w:szCs w:val="24"/>
        </w:rPr>
        <w:t>Ακροφυσίου ή τζιφάρι</w:t>
      </w:r>
    </w:p>
    <w:p w14:paraId="15EA9981" w14:textId="0220D052" w:rsidR="00800A87" w:rsidRDefault="00800A87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>
        <w:rPr>
          <w:rFonts w:eastAsia="PFCheltenham" w:cstheme="minorHAnsi"/>
          <w:sz w:val="24"/>
          <w:szCs w:val="24"/>
        </w:rPr>
        <w:t xml:space="preserve"> </w:t>
      </w:r>
      <w:r w:rsidR="002848CE">
        <w:rPr>
          <w:rFonts w:eastAsia="PFCheltenham" w:cstheme="minorHAnsi"/>
          <w:sz w:val="24"/>
          <w:szCs w:val="24"/>
        </w:rPr>
        <w:t>Ηλεκτρομαγνητικές</w:t>
      </w:r>
    </w:p>
    <w:p w14:paraId="23719B47" w14:textId="374528E7" w:rsidR="00EC2392" w:rsidRDefault="00EC2392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b/>
          <w:bCs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στ.</w:t>
      </w:r>
      <w:r w:rsidR="0081082A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81082A">
        <w:rPr>
          <w:rFonts w:eastAsia="PFCheltenham" w:cstheme="minorHAnsi"/>
          <w:sz w:val="24"/>
          <w:szCs w:val="24"/>
        </w:rPr>
        <w:t>Φυγοκεντρικές ή ακτινικής ροής</w:t>
      </w:r>
    </w:p>
    <w:p w14:paraId="4BA5671D" w14:textId="1C81D926" w:rsidR="00EC2392" w:rsidRPr="002848CE" w:rsidRDefault="00EC2392" w:rsidP="00CA0E27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ζ.</w:t>
      </w:r>
      <w:r w:rsidR="002848CE">
        <w:rPr>
          <w:rFonts w:eastAsia="PFCheltenham" w:cstheme="minorHAnsi"/>
          <w:sz w:val="24"/>
          <w:szCs w:val="24"/>
        </w:rPr>
        <w:t xml:space="preserve"> Ανυψωτική με αέρα</w:t>
      </w:r>
    </w:p>
    <w:p w14:paraId="640CD2CE" w14:textId="16A099A3" w:rsidR="00E10C7E" w:rsidRDefault="00E10C7E" w:rsidP="00E10C7E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AE33DD">
        <w:rPr>
          <w:rFonts w:asciiTheme="minorHAnsi" w:eastAsiaTheme="minorEastAsia" w:hAnsiTheme="minorHAnsi" w:cstheme="minorHAnsi"/>
          <w:b/>
          <w:i/>
          <w:iCs/>
          <w:lang w:eastAsia="en-US"/>
        </w:rPr>
        <w:t>16</w:t>
      </w:r>
    </w:p>
    <w:p w14:paraId="7CF71025" w14:textId="77777777" w:rsidR="00EC2392" w:rsidRDefault="00EC2392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AF18F87" w14:textId="5F76C9B0" w:rsidR="00D17816" w:rsidRDefault="00EC3B44" w:rsidP="00063F54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r w:rsidR="00D17816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17816" w:rsidRPr="00D17816">
        <w:rPr>
          <w:rFonts w:ascii="Calibri" w:eastAsia="Times New Roman" w:hAnsi="Calibri" w:cs="Calibri"/>
          <w:sz w:val="24"/>
          <w:szCs w:val="24"/>
          <w:lang w:eastAsia="el-GR"/>
        </w:rPr>
        <w:t>Ο ρυθμός ροής της θερμότητας ενός εναλλακτήρα με αυλούς ή πλάκες, απ’ το υγρό με υψηλότερη θερμοκρασία στο υγρό με χαμηλότερη, είναι αποτέλεσμα διαφόρων παραμέτρων. Μπορείτε να αναφέρετε τρεις (3) από αυτές;</w:t>
      </w:r>
    </w:p>
    <w:p w14:paraId="004ABC9C" w14:textId="7A86072B" w:rsidR="00063F54" w:rsidRDefault="00063F54" w:rsidP="00063F54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9</w:t>
      </w:r>
    </w:p>
    <w:sectPr w:rsidR="00063F54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CA21" w14:textId="77777777" w:rsidR="000700AC" w:rsidRDefault="000700AC" w:rsidP="008360D6">
      <w:pPr>
        <w:spacing w:after="0" w:line="240" w:lineRule="auto"/>
      </w:pPr>
      <w:r>
        <w:separator/>
      </w:r>
    </w:p>
  </w:endnote>
  <w:endnote w:type="continuationSeparator" w:id="0">
    <w:p w14:paraId="6397205E" w14:textId="77777777" w:rsidR="000700AC" w:rsidRDefault="000700AC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ACC1B" w14:textId="77777777" w:rsidR="000700AC" w:rsidRDefault="000700AC" w:rsidP="008360D6">
      <w:pPr>
        <w:spacing w:after="0" w:line="240" w:lineRule="auto"/>
      </w:pPr>
      <w:r>
        <w:separator/>
      </w:r>
    </w:p>
  </w:footnote>
  <w:footnote w:type="continuationSeparator" w:id="0">
    <w:p w14:paraId="125B3DBC" w14:textId="77777777" w:rsidR="000700AC" w:rsidRDefault="000700AC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0A272C"/>
    <w:multiLevelType w:val="hybridMultilevel"/>
    <w:tmpl w:val="FCF61E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FD725C"/>
    <w:multiLevelType w:val="hybridMultilevel"/>
    <w:tmpl w:val="11347B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454DD"/>
    <w:multiLevelType w:val="hybridMultilevel"/>
    <w:tmpl w:val="44E45DF8"/>
    <w:lvl w:ilvl="0" w:tplc="FFFFFFFF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D22401"/>
    <w:multiLevelType w:val="hybridMultilevel"/>
    <w:tmpl w:val="44E45DF8"/>
    <w:lvl w:ilvl="0" w:tplc="7750D996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34603222">
    <w:abstractNumId w:val="7"/>
  </w:num>
  <w:num w:numId="2" w16cid:durableId="498542758">
    <w:abstractNumId w:val="0"/>
  </w:num>
  <w:num w:numId="3" w16cid:durableId="1180001705">
    <w:abstractNumId w:val="4"/>
  </w:num>
  <w:num w:numId="4" w16cid:durableId="847596815">
    <w:abstractNumId w:val="3"/>
  </w:num>
  <w:num w:numId="5" w16cid:durableId="319968026">
    <w:abstractNumId w:val="8"/>
  </w:num>
  <w:num w:numId="6" w16cid:durableId="918443852">
    <w:abstractNumId w:val="1"/>
  </w:num>
  <w:num w:numId="7" w16cid:durableId="1065952273">
    <w:abstractNumId w:val="9"/>
  </w:num>
  <w:num w:numId="8" w16cid:durableId="694506211">
    <w:abstractNumId w:val="2"/>
  </w:num>
  <w:num w:numId="9" w16cid:durableId="403064027">
    <w:abstractNumId w:val="5"/>
  </w:num>
  <w:num w:numId="10" w16cid:durableId="1488277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80B"/>
    <w:rsid w:val="00005943"/>
    <w:rsid w:val="000118EE"/>
    <w:rsid w:val="000545E0"/>
    <w:rsid w:val="0006084A"/>
    <w:rsid w:val="00062E83"/>
    <w:rsid w:val="00063F54"/>
    <w:rsid w:val="00066EF6"/>
    <w:rsid w:val="000700AC"/>
    <w:rsid w:val="000765E4"/>
    <w:rsid w:val="00076763"/>
    <w:rsid w:val="00084A01"/>
    <w:rsid w:val="000869A5"/>
    <w:rsid w:val="0009555B"/>
    <w:rsid w:val="000A76EC"/>
    <w:rsid w:val="000B1976"/>
    <w:rsid w:val="000C0D2D"/>
    <w:rsid w:val="000F3B6D"/>
    <w:rsid w:val="000F6C53"/>
    <w:rsid w:val="00120524"/>
    <w:rsid w:val="00121185"/>
    <w:rsid w:val="00124655"/>
    <w:rsid w:val="001459B6"/>
    <w:rsid w:val="001476F4"/>
    <w:rsid w:val="00153B66"/>
    <w:rsid w:val="00167305"/>
    <w:rsid w:val="001825A9"/>
    <w:rsid w:val="001855FE"/>
    <w:rsid w:val="001A6E3E"/>
    <w:rsid w:val="001F1BEF"/>
    <w:rsid w:val="00203909"/>
    <w:rsid w:val="002134DE"/>
    <w:rsid w:val="00214120"/>
    <w:rsid w:val="00215287"/>
    <w:rsid w:val="0024754D"/>
    <w:rsid w:val="0027089E"/>
    <w:rsid w:val="0027519E"/>
    <w:rsid w:val="00275321"/>
    <w:rsid w:val="002839AF"/>
    <w:rsid w:val="002848CE"/>
    <w:rsid w:val="00295A6E"/>
    <w:rsid w:val="002A0D52"/>
    <w:rsid w:val="002B0583"/>
    <w:rsid w:val="002C6412"/>
    <w:rsid w:val="002F311E"/>
    <w:rsid w:val="00304B89"/>
    <w:rsid w:val="00315E9C"/>
    <w:rsid w:val="003242BC"/>
    <w:rsid w:val="003912F9"/>
    <w:rsid w:val="003D73CD"/>
    <w:rsid w:val="003E2F11"/>
    <w:rsid w:val="00414B66"/>
    <w:rsid w:val="004344AC"/>
    <w:rsid w:val="00443ED6"/>
    <w:rsid w:val="0046285F"/>
    <w:rsid w:val="00464DC5"/>
    <w:rsid w:val="0046687B"/>
    <w:rsid w:val="004700C1"/>
    <w:rsid w:val="004A4BE2"/>
    <w:rsid w:val="00501CA2"/>
    <w:rsid w:val="00535770"/>
    <w:rsid w:val="00540601"/>
    <w:rsid w:val="00582993"/>
    <w:rsid w:val="00594108"/>
    <w:rsid w:val="005B5C0C"/>
    <w:rsid w:val="005B6078"/>
    <w:rsid w:val="005C1FA9"/>
    <w:rsid w:val="005C2D95"/>
    <w:rsid w:val="005E310B"/>
    <w:rsid w:val="005F0D12"/>
    <w:rsid w:val="005F2C8C"/>
    <w:rsid w:val="00603861"/>
    <w:rsid w:val="00614042"/>
    <w:rsid w:val="00614AB6"/>
    <w:rsid w:val="0062149A"/>
    <w:rsid w:val="00641BF9"/>
    <w:rsid w:val="006428A1"/>
    <w:rsid w:val="00650FE3"/>
    <w:rsid w:val="006721A3"/>
    <w:rsid w:val="00680727"/>
    <w:rsid w:val="0068437C"/>
    <w:rsid w:val="00694A04"/>
    <w:rsid w:val="006B1118"/>
    <w:rsid w:val="006C59E1"/>
    <w:rsid w:val="006D1E7B"/>
    <w:rsid w:val="006D58FD"/>
    <w:rsid w:val="006E0B65"/>
    <w:rsid w:val="00726B4B"/>
    <w:rsid w:val="00741548"/>
    <w:rsid w:val="00744703"/>
    <w:rsid w:val="00750908"/>
    <w:rsid w:val="00767086"/>
    <w:rsid w:val="00784E04"/>
    <w:rsid w:val="00791A05"/>
    <w:rsid w:val="007A1F84"/>
    <w:rsid w:val="007A4287"/>
    <w:rsid w:val="007D2C0B"/>
    <w:rsid w:val="007D58B8"/>
    <w:rsid w:val="007E0C0A"/>
    <w:rsid w:val="007F39D8"/>
    <w:rsid w:val="007F5224"/>
    <w:rsid w:val="007F76D0"/>
    <w:rsid w:val="00800A87"/>
    <w:rsid w:val="0081082A"/>
    <w:rsid w:val="008263DB"/>
    <w:rsid w:val="00827AFE"/>
    <w:rsid w:val="008360D6"/>
    <w:rsid w:val="0084317B"/>
    <w:rsid w:val="00851F76"/>
    <w:rsid w:val="00865CFA"/>
    <w:rsid w:val="008669FA"/>
    <w:rsid w:val="008674AC"/>
    <w:rsid w:val="00874496"/>
    <w:rsid w:val="008C3149"/>
    <w:rsid w:val="0090009B"/>
    <w:rsid w:val="009042DB"/>
    <w:rsid w:val="009173F6"/>
    <w:rsid w:val="00956C81"/>
    <w:rsid w:val="0098438B"/>
    <w:rsid w:val="009930A9"/>
    <w:rsid w:val="009A6EF2"/>
    <w:rsid w:val="009C0779"/>
    <w:rsid w:val="009D43F7"/>
    <w:rsid w:val="009F2A03"/>
    <w:rsid w:val="00A007AE"/>
    <w:rsid w:val="00A07604"/>
    <w:rsid w:val="00A42557"/>
    <w:rsid w:val="00A470AA"/>
    <w:rsid w:val="00A47553"/>
    <w:rsid w:val="00A713DB"/>
    <w:rsid w:val="00A72F6F"/>
    <w:rsid w:val="00A77579"/>
    <w:rsid w:val="00A85D41"/>
    <w:rsid w:val="00AA02D9"/>
    <w:rsid w:val="00AA6D5F"/>
    <w:rsid w:val="00AB7477"/>
    <w:rsid w:val="00AD00C6"/>
    <w:rsid w:val="00AE33DD"/>
    <w:rsid w:val="00AE4732"/>
    <w:rsid w:val="00AE4D98"/>
    <w:rsid w:val="00B26329"/>
    <w:rsid w:val="00B637F6"/>
    <w:rsid w:val="00B649A5"/>
    <w:rsid w:val="00BA2565"/>
    <w:rsid w:val="00BA3578"/>
    <w:rsid w:val="00BA3FF8"/>
    <w:rsid w:val="00BB3CFB"/>
    <w:rsid w:val="00BC1D31"/>
    <w:rsid w:val="00BD017C"/>
    <w:rsid w:val="00BE79CC"/>
    <w:rsid w:val="00BF68EC"/>
    <w:rsid w:val="00C01389"/>
    <w:rsid w:val="00C0166E"/>
    <w:rsid w:val="00C142FE"/>
    <w:rsid w:val="00C23A13"/>
    <w:rsid w:val="00C26038"/>
    <w:rsid w:val="00C94D24"/>
    <w:rsid w:val="00C97561"/>
    <w:rsid w:val="00CA0E27"/>
    <w:rsid w:val="00CB4742"/>
    <w:rsid w:val="00CC7529"/>
    <w:rsid w:val="00D024B0"/>
    <w:rsid w:val="00D05E7D"/>
    <w:rsid w:val="00D066ED"/>
    <w:rsid w:val="00D17816"/>
    <w:rsid w:val="00D204DA"/>
    <w:rsid w:val="00D25CF9"/>
    <w:rsid w:val="00D536F8"/>
    <w:rsid w:val="00D617FB"/>
    <w:rsid w:val="00D622EB"/>
    <w:rsid w:val="00D623E7"/>
    <w:rsid w:val="00D6284E"/>
    <w:rsid w:val="00D92D65"/>
    <w:rsid w:val="00DB3FB2"/>
    <w:rsid w:val="00DC072D"/>
    <w:rsid w:val="00DC6A01"/>
    <w:rsid w:val="00DE378D"/>
    <w:rsid w:val="00E03776"/>
    <w:rsid w:val="00E0699D"/>
    <w:rsid w:val="00E10C7E"/>
    <w:rsid w:val="00E217F6"/>
    <w:rsid w:val="00E54656"/>
    <w:rsid w:val="00E669BE"/>
    <w:rsid w:val="00E7307C"/>
    <w:rsid w:val="00E85D9B"/>
    <w:rsid w:val="00E8743B"/>
    <w:rsid w:val="00EA14D1"/>
    <w:rsid w:val="00EC2392"/>
    <w:rsid w:val="00EC3B44"/>
    <w:rsid w:val="00EE27BA"/>
    <w:rsid w:val="00EE647B"/>
    <w:rsid w:val="00EF1B2F"/>
    <w:rsid w:val="00F01F46"/>
    <w:rsid w:val="00F2771E"/>
    <w:rsid w:val="00F458B5"/>
    <w:rsid w:val="00F92919"/>
    <w:rsid w:val="00F961E7"/>
    <w:rsid w:val="00F97A88"/>
    <w:rsid w:val="00FA28BD"/>
    <w:rsid w:val="00FA3FEF"/>
    <w:rsid w:val="00FB147D"/>
    <w:rsid w:val="00FB2D95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59</cp:revision>
  <dcterms:created xsi:type="dcterms:W3CDTF">2022-04-09T17:38:00Z</dcterms:created>
  <dcterms:modified xsi:type="dcterms:W3CDTF">2023-01-16T17:35:00Z</dcterms:modified>
</cp:coreProperties>
</file>