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75" w:rsidRPr="000A7075" w:rsidRDefault="00D57D71" w:rsidP="000A7075">
      <w:pPr>
        <w:spacing w:line="360" w:lineRule="auto"/>
        <w:jc w:val="both"/>
        <w:rPr>
          <w:b/>
          <w:u w:val="single"/>
        </w:rPr>
      </w:pPr>
      <w:r w:rsidRPr="000A7075">
        <w:rPr>
          <w:b/>
          <w:u w:val="single"/>
        </w:rPr>
        <w:t>ΕΝΔΕΙΚΤΙΚ</w:t>
      </w:r>
      <w:r w:rsidR="000A7075" w:rsidRPr="000A7075">
        <w:rPr>
          <w:b/>
          <w:u w:val="single"/>
        </w:rPr>
        <w:t>ΕΣ</w:t>
      </w:r>
      <w:r w:rsidRPr="000A7075">
        <w:rPr>
          <w:b/>
          <w:u w:val="single"/>
        </w:rPr>
        <w:t xml:space="preserve"> ΑΠΑΝΤΗΣ</w:t>
      </w:r>
      <w:r w:rsidR="000A7075" w:rsidRPr="000A7075">
        <w:rPr>
          <w:b/>
          <w:u w:val="single"/>
        </w:rPr>
        <w:t>ΕΙΣ</w:t>
      </w:r>
    </w:p>
    <w:p w:rsidR="00D57D71" w:rsidRPr="000A7075" w:rsidRDefault="000A7075" w:rsidP="000A7075">
      <w:pPr>
        <w:spacing w:line="360" w:lineRule="auto"/>
        <w:jc w:val="both"/>
        <w:rPr>
          <w:b/>
          <w:u w:val="single"/>
        </w:rPr>
      </w:pPr>
      <w:r w:rsidRPr="000A7075">
        <w:rPr>
          <w:b/>
          <w:u w:val="single"/>
        </w:rPr>
        <w:t>Θέμα 4</w:t>
      </w:r>
      <w:r w:rsidRPr="000A7075">
        <w:rPr>
          <w:b/>
          <w:u w:val="single"/>
          <w:vertAlign w:val="superscript"/>
        </w:rPr>
        <w:t>ο</w:t>
      </w:r>
    </w:p>
    <w:p w:rsidR="000A7075" w:rsidRDefault="00D57D71" w:rsidP="000A7075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2D0B1F">
        <w:rPr>
          <w:b/>
        </w:rPr>
        <w:t>4.1</w:t>
      </w:r>
      <w:r w:rsidR="002D0B1F" w:rsidRPr="002D0B1F">
        <w:rPr>
          <w:b/>
        </w:rPr>
        <w:t xml:space="preserve"> </w:t>
      </w:r>
      <w:r w:rsidR="00D40673" w:rsidRPr="002D0B1F">
        <w:rPr>
          <w:rFonts w:eastAsia="Times New Roman" w:cstheme="minorHAnsi"/>
          <w:lang w:eastAsia="el-GR"/>
        </w:rPr>
        <w:t>Λόγω της ισχυρής καταπονήσεως του εμβόλου από υψηλές θερμοκρασίες και ισχυρές τάσεις</w:t>
      </w:r>
      <w:r w:rsidR="000A7075" w:rsidRPr="002D0B1F">
        <w:rPr>
          <w:rFonts w:eastAsia="Times New Roman" w:cstheme="minorHAnsi"/>
          <w:lang w:eastAsia="el-GR"/>
        </w:rPr>
        <w:t>,</w:t>
      </w:r>
      <w:r w:rsidR="00D40673" w:rsidRPr="002D0B1F">
        <w:rPr>
          <w:rFonts w:eastAsia="Times New Roman" w:cstheme="minorHAnsi"/>
          <w:lang w:eastAsia="el-GR"/>
        </w:rPr>
        <w:t xml:space="preserve"> απαιτούνται ειδικές ιδιότητες από τα υλικά κατασκευής των εμβόλων,</w:t>
      </w:r>
      <w:r w:rsidR="00A835AB">
        <w:rPr>
          <w:rFonts w:eastAsia="Times New Roman" w:cstheme="minorHAnsi"/>
          <w:lang w:eastAsia="el-GR"/>
        </w:rPr>
        <w:t xml:space="preserve"> </w:t>
      </w:r>
      <w:r w:rsidR="00D40673" w:rsidRPr="002D0B1F">
        <w:rPr>
          <w:rFonts w:eastAsia="Times New Roman" w:cstheme="minorHAnsi"/>
          <w:lang w:eastAsia="el-GR"/>
        </w:rPr>
        <w:t>όπως</w:t>
      </w:r>
      <w:r w:rsidR="000A7075" w:rsidRPr="002D0B1F">
        <w:rPr>
          <w:rFonts w:eastAsia="Times New Roman" w:cstheme="minorHAnsi"/>
          <w:lang w:eastAsia="el-GR"/>
        </w:rPr>
        <w:t>:</w:t>
      </w:r>
    </w:p>
    <w:p w:rsidR="00D57D71" w:rsidRPr="00C05066" w:rsidRDefault="00D57D71" w:rsidP="000A7075">
      <w:pPr>
        <w:spacing w:line="360" w:lineRule="auto"/>
        <w:ind w:left="426"/>
        <w:jc w:val="both"/>
        <w:rPr>
          <w:rFonts w:eastAsia="Times New Roman" w:cstheme="minorHAnsi"/>
          <w:bCs/>
        </w:rPr>
      </w:pPr>
      <w:r w:rsidRPr="00C05066">
        <w:rPr>
          <w:rFonts w:eastAsia="Times New Roman" w:cstheme="minorHAnsi"/>
          <w:bCs/>
        </w:rPr>
        <w:t>1) Μικρή πυκνότητα άρα και μικρότερο βάρος (για μικρότερες δυνάμεις αδρανείας).</w:t>
      </w:r>
    </w:p>
    <w:p w:rsidR="00D57D71" w:rsidRPr="00C05066" w:rsidRDefault="00D57D71" w:rsidP="000A7075">
      <w:pPr>
        <w:spacing w:line="360" w:lineRule="auto"/>
        <w:ind w:left="426"/>
        <w:jc w:val="both"/>
        <w:rPr>
          <w:rFonts w:eastAsia="Times New Roman" w:cstheme="minorHAnsi"/>
          <w:bCs/>
        </w:rPr>
      </w:pPr>
      <w:r w:rsidRPr="00C05066">
        <w:rPr>
          <w:rFonts w:eastAsia="Times New Roman" w:cstheme="minorHAnsi"/>
          <w:bCs/>
        </w:rPr>
        <w:t>2) Διατήρηση της αντοχής στις υψηλές θερμοκρασίες.</w:t>
      </w:r>
    </w:p>
    <w:p w:rsidR="00D57D71" w:rsidRPr="00C05066" w:rsidRDefault="00D57D71" w:rsidP="000A7075">
      <w:pPr>
        <w:spacing w:line="360" w:lineRule="auto"/>
        <w:ind w:left="426"/>
        <w:jc w:val="both"/>
        <w:rPr>
          <w:rFonts w:eastAsia="Times New Roman" w:cstheme="minorHAnsi"/>
          <w:bCs/>
        </w:rPr>
      </w:pPr>
      <w:r w:rsidRPr="00C05066">
        <w:rPr>
          <w:rFonts w:eastAsia="Times New Roman" w:cstheme="minorHAnsi"/>
          <w:bCs/>
        </w:rPr>
        <w:t>3) Υψηλή θερμική αγωγιμότητα.</w:t>
      </w:r>
    </w:p>
    <w:p w:rsidR="00D57D71" w:rsidRPr="00C05066" w:rsidRDefault="00D57D71" w:rsidP="000A7075">
      <w:pPr>
        <w:spacing w:line="360" w:lineRule="auto"/>
        <w:ind w:left="426"/>
        <w:jc w:val="both"/>
        <w:rPr>
          <w:rFonts w:eastAsia="Times New Roman" w:cstheme="minorHAnsi"/>
          <w:bCs/>
        </w:rPr>
      </w:pPr>
      <w:r w:rsidRPr="00C05066">
        <w:rPr>
          <w:rFonts w:eastAsia="Times New Roman" w:cstheme="minorHAnsi"/>
          <w:bCs/>
        </w:rPr>
        <w:t xml:space="preserve">4) Ελάχιστη θερμική διαστολή για </w:t>
      </w:r>
      <w:r>
        <w:rPr>
          <w:rFonts w:eastAsia="Times New Roman" w:cstheme="minorHAnsi"/>
          <w:bCs/>
        </w:rPr>
        <w:t xml:space="preserve">τη </w:t>
      </w:r>
      <w:r w:rsidRPr="00C05066">
        <w:rPr>
          <w:rFonts w:eastAsia="Times New Roman" w:cstheme="minorHAnsi"/>
          <w:bCs/>
        </w:rPr>
        <w:t>διατήρηση των απαραιτήτων ανοχών.</w:t>
      </w:r>
    </w:p>
    <w:p w:rsidR="00D57D71" w:rsidRDefault="00D57D71" w:rsidP="000A7075">
      <w:pPr>
        <w:spacing w:line="360" w:lineRule="auto"/>
        <w:ind w:left="426"/>
        <w:jc w:val="both"/>
        <w:rPr>
          <w:rFonts w:eastAsia="Times New Roman" w:cstheme="minorHAnsi"/>
          <w:bCs/>
        </w:rPr>
      </w:pPr>
      <w:r w:rsidRPr="00C05066">
        <w:rPr>
          <w:rFonts w:eastAsia="Times New Roman" w:cstheme="minorHAnsi"/>
          <w:bCs/>
        </w:rPr>
        <w:t>5) Μεγάλη αντοχή στη φθορά που προκαλούν οι διαβρώσεις.</w:t>
      </w:r>
    </w:p>
    <w:p w:rsidR="00D57D71" w:rsidRDefault="00D57D71" w:rsidP="000A7075">
      <w:pPr>
        <w:spacing w:line="360" w:lineRule="auto"/>
      </w:pPr>
    </w:p>
    <w:p w:rsidR="00D57D71" w:rsidRPr="000A7075" w:rsidRDefault="00D57D71" w:rsidP="000A7075">
      <w:pPr>
        <w:spacing w:line="360" w:lineRule="auto"/>
        <w:jc w:val="both"/>
        <w:rPr>
          <w:rFonts w:ascii="Calibri" w:eastAsia="PFCheltenham" w:hAnsi="Calibri" w:cs="Calibri"/>
        </w:rPr>
      </w:pPr>
      <w:r>
        <w:rPr>
          <w:b/>
        </w:rPr>
        <w:t xml:space="preserve">4.2 </w:t>
      </w:r>
      <w:r w:rsidRPr="00AC60F0">
        <w:rPr>
          <w:rFonts w:ascii="Calibri" w:hAnsi="Calibri" w:cs="Calibri"/>
        </w:rPr>
        <w:t xml:space="preserve">Τα χιτώνια κατασκευάζονται από ειδικά κράματα φαιού χυτοσιδήρου (με απλή ή φυγοκεντρική χύτευση), έτσι ώστε να επιτυγχάνεται μεγάλη αντοχή στις πιέσεις και αντίσταση στη φθορά από την παλινδρόμηση του εμβόλου και τη χρήση </w:t>
      </w:r>
      <w:r w:rsidR="000A7075" w:rsidRPr="00AC60F0">
        <w:rPr>
          <w:rFonts w:ascii="Calibri" w:hAnsi="Calibri" w:cs="Calibri"/>
        </w:rPr>
        <w:t>βαρέως</w:t>
      </w:r>
      <w:r w:rsidRPr="00AC60F0">
        <w:rPr>
          <w:rFonts w:ascii="Calibri" w:hAnsi="Calibri" w:cs="Calibri"/>
        </w:rPr>
        <w:t xml:space="preserve"> πετρελαίου.</w:t>
      </w:r>
      <w:r w:rsidR="00B70FEA">
        <w:rPr>
          <w:rFonts w:ascii="Calibri" w:hAnsi="Calibri" w:cs="Calibri"/>
        </w:rPr>
        <w:t xml:space="preserve"> </w:t>
      </w:r>
      <w:bookmarkStart w:id="0" w:name="_GoBack"/>
      <w:bookmarkEnd w:id="0"/>
      <w:r w:rsidRPr="00AC019A">
        <w:rPr>
          <w:rFonts w:ascii="Calibri" w:eastAsia="PFCheltenham" w:hAnsi="Calibri" w:cs="Calibri"/>
        </w:rPr>
        <w:t>Ο φαιός χυτοσίδηρος προσφέρει μεγάλη ευκολία στη χύτευση. Επιπλέον, λόγω του περιεχόμενου γραφίτη, παρέχει την ικανότητα αυτολιπάνσεως του χιτωνίου.</w:t>
      </w:r>
    </w:p>
    <w:sectPr w:rsidR="00D57D71" w:rsidRPr="000A7075" w:rsidSect="007B09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71"/>
    <w:rsid w:val="000A7075"/>
    <w:rsid w:val="00193F1C"/>
    <w:rsid w:val="002D0B1F"/>
    <w:rsid w:val="007B0974"/>
    <w:rsid w:val="00975C57"/>
    <w:rsid w:val="00A835AB"/>
    <w:rsid w:val="00B70FEA"/>
    <w:rsid w:val="00D40673"/>
    <w:rsid w:val="00D57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BF94C"/>
  <w15:docId w15:val="{B03AE758-3B86-42DA-B767-51BD9D30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D7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User</cp:lastModifiedBy>
  <cp:revision>3</cp:revision>
  <cp:lastPrinted>2023-01-18T14:12:00Z</cp:lastPrinted>
  <dcterms:created xsi:type="dcterms:W3CDTF">2023-01-18T14:12:00Z</dcterms:created>
  <dcterms:modified xsi:type="dcterms:W3CDTF">2023-01-18T14:14:00Z</dcterms:modified>
</cp:coreProperties>
</file>