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0184A" w14:textId="77777777" w:rsidR="00F26A9E" w:rsidRPr="00E9174B" w:rsidRDefault="00F26A9E" w:rsidP="00AE6E6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E9174B">
        <w:rPr>
          <w:rFonts w:cstheme="minorHAnsi"/>
          <w:b/>
          <w:sz w:val="24"/>
          <w:szCs w:val="24"/>
          <w:u w:val="single"/>
        </w:rPr>
        <w:t>Θέμα 2</w:t>
      </w:r>
      <w:r w:rsidRPr="00E9174B">
        <w:rPr>
          <w:rFonts w:cstheme="minorHAnsi"/>
          <w:b/>
          <w:sz w:val="24"/>
          <w:szCs w:val="24"/>
          <w:u w:val="single"/>
          <w:vertAlign w:val="superscript"/>
        </w:rPr>
        <w:t>ο</w:t>
      </w:r>
    </w:p>
    <w:p w14:paraId="66B0BD07" w14:textId="4AC5802A" w:rsidR="00E9174B" w:rsidRPr="00E9174B" w:rsidRDefault="00F26A9E" w:rsidP="00AE6E6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9174B">
        <w:rPr>
          <w:rFonts w:cstheme="minorHAnsi"/>
          <w:b/>
          <w:sz w:val="24"/>
          <w:szCs w:val="24"/>
        </w:rPr>
        <w:t>2.</w:t>
      </w:r>
      <w:r w:rsidR="00F037E0">
        <w:rPr>
          <w:rFonts w:cstheme="minorHAnsi"/>
          <w:b/>
          <w:sz w:val="24"/>
          <w:szCs w:val="24"/>
        </w:rPr>
        <w:t>1</w:t>
      </w:r>
      <w:r w:rsidR="00E9174B" w:rsidRPr="00E9174B">
        <w:rPr>
          <w:rFonts w:cstheme="minorHAnsi"/>
          <w:b/>
          <w:sz w:val="24"/>
          <w:szCs w:val="24"/>
        </w:rPr>
        <w:t xml:space="preserve"> </w:t>
      </w:r>
      <w:r w:rsidR="00E9174B" w:rsidRPr="00E9174B">
        <w:rPr>
          <w:rFonts w:cstheme="minorHAnsi"/>
          <w:sz w:val="24"/>
          <w:szCs w:val="24"/>
        </w:rPr>
        <w:t xml:space="preserve">Να γράψετε τους αριθμούς 1, 2, 3, 4 από τη </w:t>
      </w:r>
      <w:r w:rsidR="00FE203E">
        <w:rPr>
          <w:rFonts w:cstheme="minorHAnsi"/>
          <w:sz w:val="24"/>
          <w:szCs w:val="24"/>
        </w:rPr>
        <w:t>Σ</w:t>
      </w:r>
      <w:r w:rsidR="00E9174B" w:rsidRPr="00E9174B">
        <w:rPr>
          <w:rFonts w:cstheme="minorHAnsi"/>
          <w:sz w:val="24"/>
          <w:szCs w:val="24"/>
        </w:rPr>
        <w:t xml:space="preserve">τήλη Α και δίπλα ένα από </w:t>
      </w:r>
      <w:r w:rsidR="00E9174B" w:rsidRPr="00A239E7">
        <w:rPr>
          <w:rFonts w:cstheme="minorHAnsi"/>
          <w:sz w:val="24"/>
          <w:szCs w:val="24"/>
        </w:rPr>
        <w:t>τα γράμματα α, β, γ, δ, ε</w:t>
      </w:r>
      <w:r w:rsidR="00C11E72">
        <w:rPr>
          <w:rFonts w:cstheme="minorHAnsi"/>
          <w:sz w:val="24"/>
          <w:szCs w:val="24"/>
        </w:rPr>
        <w:t xml:space="preserve"> </w:t>
      </w:r>
      <w:r w:rsidR="00E9174B" w:rsidRPr="00E9174B">
        <w:rPr>
          <w:rFonts w:cstheme="minorHAnsi"/>
          <w:sz w:val="24"/>
          <w:szCs w:val="24"/>
        </w:rPr>
        <w:t xml:space="preserve">της </w:t>
      </w:r>
      <w:r w:rsidR="00FE203E">
        <w:rPr>
          <w:rFonts w:cstheme="minorHAnsi"/>
          <w:sz w:val="24"/>
          <w:szCs w:val="24"/>
        </w:rPr>
        <w:t>Σ</w:t>
      </w:r>
      <w:r w:rsidR="00E9174B" w:rsidRPr="00E9174B">
        <w:rPr>
          <w:rFonts w:cstheme="minorHAnsi"/>
          <w:sz w:val="24"/>
          <w:szCs w:val="24"/>
        </w:rPr>
        <w:t xml:space="preserve">τήλης Β που δίνει τη σωστή αντιστοίχιση. Σημειώνεται ότι ένα </w:t>
      </w:r>
      <w:r w:rsidR="00FE203E">
        <w:rPr>
          <w:rFonts w:cstheme="minorHAnsi"/>
          <w:sz w:val="24"/>
          <w:szCs w:val="24"/>
        </w:rPr>
        <w:t xml:space="preserve">(1) </w:t>
      </w:r>
      <w:r w:rsidR="00E9174B" w:rsidRPr="00E9174B">
        <w:rPr>
          <w:rFonts w:cstheme="minorHAnsi"/>
          <w:sz w:val="24"/>
          <w:szCs w:val="24"/>
        </w:rPr>
        <w:t xml:space="preserve">γράμμα από τη </w:t>
      </w:r>
      <w:r w:rsidR="00FE203E">
        <w:rPr>
          <w:rFonts w:cstheme="minorHAnsi"/>
          <w:sz w:val="24"/>
          <w:szCs w:val="24"/>
        </w:rPr>
        <w:t>Σ</w:t>
      </w:r>
      <w:r w:rsidR="00E9174B" w:rsidRPr="00E9174B">
        <w:rPr>
          <w:rFonts w:cstheme="minorHAnsi"/>
          <w:sz w:val="24"/>
          <w:szCs w:val="24"/>
        </w:rPr>
        <w:t>τήλη Β θα περισσέψει.</w:t>
      </w:r>
    </w:p>
    <w:tbl>
      <w:tblPr>
        <w:tblStyle w:val="a4"/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431"/>
        <w:gridCol w:w="3335"/>
        <w:gridCol w:w="5306"/>
      </w:tblGrid>
      <w:tr w:rsidR="00462502" w:rsidRPr="00FE203E" w14:paraId="7BC43E43" w14:textId="77777777" w:rsidTr="00FE203E">
        <w:trPr>
          <w:trHeight w:val="377"/>
          <w:jc w:val="center"/>
        </w:trPr>
        <w:tc>
          <w:tcPr>
            <w:tcW w:w="3766" w:type="dxa"/>
            <w:gridSpan w:val="2"/>
            <w:tcBorders>
              <w:bottom w:val="single" w:sz="4" w:space="0" w:color="auto"/>
            </w:tcBorders>
          </w:tcPr>
          <w:p w14:paraId="25509D78" w14:textId="77777777" w:rsidR="00462502" w:rsidRPr="00FE203E" w:rsidRDefault="00462502" w:rsidP="009D357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203E">
              <w:rPr>
                <w:rFonts w:cstheme="minorHAnsi"/>
                <w:b/>
                <w:sz w:val="24"/>
                <w:szCs w:val="24"/>
              </w:rPr>
              <w:t>ΣΤΗΛΗ Α</w:t>
            </w:r>
          </w:p>
        </w:tc>
        <w:tc>
          <w:tcPr>
            <w:tcW w:w="5306" w:type="dxa"/>
            <w:vAlign w:val="center"/>
          </w:tcPr>
          <w:p w14:paraId="20B5DBF6" w14:textId="77777777" w:rsidR="00462502" w:rsidRPr="00FE203E" w:rsidRDefault="00462502" w:rsidP="009D3570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203E">
              <w:rPr>
                <w:rFonts w:cstheme="minorHAnsi"/>
                <w:b/>
                <w:sz w:val="24"/>
                <w:szCs w:val="24"/>
              </w:rPr>
              <w:t>ΣΤΗΛΗ Β</w:t>
            </w:r>
          </w:p>
        </w:tc>
      </w:tr>
      <w:tr w:rsidR="005A641F" w:rsidRPr="00FE203E" w14:paraId="3E57C5DB" w14:textId="77777777" w:rsidTr="00FE203E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57EA3" w14:textId="1D5753AB" w:rsidR="005A641F" w:rsidRPr="00FE203E" w:rsidRDefault="005A641F" w:rsidP="005A641F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7" w:hanging="357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7F514" w14:textId="77777777" w:rsidR="005A641F" w:rsidRPr="00FE203E" w:rsidRDefault="003278D4" w:rsidP="005A641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3278D4">
              <w:rPr>
                <w:rFonts w:cstheme="minorHAnsi"/>
                <w:noProof/>
                <w:sz w:val="24"/>
                <w:szCs w:val="24"/>
              </w:rPr>
              <w:object w:dxaOrig="3060" w:dyaOrig="2790" w14:anchorId="50BD80D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41.75pt;height:129pt;mso-width-percent:0;mso-height-percent:0;mso-width-percent:0;mso-height-percent:0" o:ole="">
                  <v:imagedata r:id="rId8" o:title=""/>
                </v:shape>
                <o:OLEObject Type="Embed" ProgID="PBrush" ShapeID="_x0000_i1025" DrawAspect="Content" ObjectID="_1735315495" r:id="rId9"/>
              </w:object>
            </w:r>
          </w:p>
        </w:tc>
        <w:tc>
          <w:tcPr>
            <w:tcW w:w="5306" w:type="dxa"/>
            <w:tcBorders>
              <w:left w:val="single" w:sz="4" w:space="0" w:color="auto"/>
            </w:tcBorders>
            <w:vAlign w:val="center"/>
          </w:tcPr>
          <w:p w14:paraId="13F1CD25" w14:textId="1B521103" w:rsidR="005A641F" w:rsidRPr="00FE203E" w:rsidRDefault="00D27462" w:rsidP="00D27462">
            <w:pPr>
              <w:spacing w:line="360" w:lineRule="auto"/>
              <w:ind w:left="376" w:hanging="284"/>
              <w:jc w:val="both"/>
              <w:rPr>
                <w:rFonts w:cstheme="minorHAnsi"/>
                <w:sz w:val="24"/>
                <w:szCs w:val="24"/>
              </w:rPr>
            </w:pPr>
            <w:r w:rsidRPr="00FE203E">
              <w:rPr>
                <w:rFonts w:cstheme="minorHAnsi"/>
                <w:b/>
                <w:sz w:val="24"/>
                <w:szCs w:val="24"/>
              </w:rPr>
              <w:t>α.</w:t>
            </w:r>
            <w:r w:rsidRPr="00FE203E">
              <w:rPr>
                <w:rFonts w:cstheme="minorHAnsi"/>
                <w:sz w:val="24"/>
                <w:szCs w:val="24"/>
              </w:rPr>
              <w:t xml:space="preserve"> </w:t>
            </w:r>
            <w:r w:rsidR="005A641F" w:rsidRPr="00FE203E">
              <w:rPr>
                <w:rFonts w:cstheme="minorHAnsi"/>
                <w:sz w:val="24"/>
                <w:szCs w:val="24"/>
              </w:rPr>
              <w:t>Σπειροειδές διάγραμμα υπερπληρούμενης δίχρονης μηχανής με βαλβίδα εξαγωγής με καθυστέρηση κλεισίματος</w:t>
            </w:r>
          </w:p>
        </w:tc>
      </w:tr>
      <w:tr w:rsidR="00F037E0" w:rsidRPr="00FE203E" w14:paraId="1CAD7D57" w14:textId="77777777" w:rsidTr="00FE203E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4E2BFD" w14:textId="77777777" w:rsidR="00F037E0" w:rsidRPr="00FE203E" w:rsidRDefault="00F037E0" w:rsidP="00F037E0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7" w:hanging="357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A630C" w14:textId="77777777" w:rsidR="00F037E0" w:rsidRPr="00FE203E" w:rsidRDefault="003278D4" w:rsidP="00F037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3278D4">
              <w:rPr>
                <w:rFonts w:cstheme="minorHAnsi"/>
                <w:noProof/>
                <w:sz w:val="24"/>
                <w:szCs w:val="24"/>
              </w:rPr>
              <w:object w:dxaOrig="5820" w:dyaOrig="4605" w14:anchorId="6288B29D">
                <v:shape id="_x0000_i1026" type="#_x0000_t75" alt="" style="width:138.75pt;height:110.25pt;mso-width-percent:0;mso-height-percent:0;mso-width-percent:0;mso-height-percent:0" o:ole="">
                  <v:imagedata r:id="rId10" o:title=""/>
                </v:shape>
                <o:OLEObject Type="Embed" ProgID="PBrush" ShapeID="_x0000_i1026" DrawAspect="Content" ObjectID="_1735315496" r:id="rId11"/>
              </w:object>
            </w:r>
          </w:p>
        </w:tc>
        <w:tc>
          <w:tcPr>
            <w:tcW w:w="5306" w:type="dxa"/>
            <w:tcBorders>
              <w:left w:val="single" w:sz="4" w:space="0" w:color="auto"/>
            </w:tcBorders>
            <w:vAlign w:val="center"/>
          </w:tcPr>
          <w:p w14:paraId="15B6B0E8" w14:textId="366360E7" w:rsidR="00F037E0" w:rsidRPr="00FE203E" w:rsidRDefault="00D27462" w:rsidP="00D27462">
            <w:pPr>
              <w:spacing w:line="360" w:lineRule="auto"/>
              <w:ind w:left="376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E203E">
              <w:rPr>
                <w:rFonts w:cstheme="minorHAnsi"/>
                <w:b/>
                <w:sz w:val="24"/>
                <w:szCs w:val="24"/>
              </w:rPr>
              <w:t xml:space="preserve">β. </w:t>
            </w:r>
            <w:r w:rsidR="00F037E0" w:rsidRPr="00FE203E">
              <w:rPr>
                <w:rFonts w:cstheme="minorHAnsi"/>
                <w:sz w:val="24"/>
                <w:szCs w:val="24"/>
              </w:rPr>
              <w:t>Σπειροειδές διάγραμμα υπερπληρούμενης δίχρονης μηχανής με θυρίδες εισαγωγής και εξαγωγής</w:t>
            </w:r>
          </w:p>
        </w:tc>
      </w:tr>
      <w:tr w:rsidR="00F037E0" w:rsidRPr="00FE203E" w14:paraId="4CD75C5A" w14:textId="77777777" w:rsidTr="00FE203E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E29E7" w14:textId="77777777" w:rsidR="00F037E0" w:rsidRPr="00FE203E" w:rsidRDefault="00F037E0" w:rsidP="00F037E0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7" w:hanging="357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A5EB5" w14:textId="77777777" w:rsidR="00F037E0" w:rsidRPr="00FE203E" w:rsidRDefault="003278D4" w:rsidP="00F037E0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4"/>
                <w:szCs w:val="24"/>
              </w:rPr>
            </w:pPr>
            <w:r w:rsidRPr="003278D4">
              <w:rPr>
                <w:rFonts w:cstheme="minorHAnsi"/>
                <w:noProof/>
                <w:sz w:val="24"/>
                <w:szCs w:val="24"/>
              </w:rPr>
              <w:object w:dxaOrig="3990" w:dyaOrig="3930" w14:anchorId="7679ACFD">
                <v:shape id="_x0000_i1027" type="#_x0000_t75" alt="" style="width:116.25pt;height:114pt;mso-width-percent:0;mso-height-percent:0;mso-width-percent:0;mso-height-percent:0" o:ole="">
                  <v:imagedata r:id="rId12" o:title=""/>
                </v:shape>
                <o:OLEObject Type="Embed" ProgID="PBrush" ShapeID="_x0000_i1027" DrawAspect="Content" ObjectID="_1735315497" r:id="rId13"/>
              </w:object>
            </w:r>
          </w:p>
        </w:tc>
        <w:tc>
          <w:tcPr>
            <w:tcW w:w="5306" w:type="dxa"/>
            <w:tcBorders>
              <w:left w:val="single" w:sz="4" w:space="0" w:color="auto"/>
            </w:tcBorders>
            <w:vAlign w:val="center"/>
          </w:tcPr>
          <w:p w14:paraId="31600CCA" w14:textId="1D895C54" w:rsidR="00F037E0" w:rsidRPr="00FE203E" w:rsidRDefault="00D27462" w:rsidP="00D27462">
            <w:pPr>
              <w:spacing w:line="360" w:lineRule="auto"/>
              <w:ind w:left="376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E203E">
              <w:rPr>
                <w:rFonts w:cstheme="minorHAnsi"/>
                <w:b/>
                <w:sz w:val="24"/>
                <w:szCs w:val="24"/>
              </w:rPr>
              <w:t xml:space="preserve">γ. </w:t>
            </w:r>
            <w:r w:rsidR="00F037E0" w:rsidRPr="00FE203E">
              <w:rPr>
                <w:rFonts w:cstheme="minorHAnsi"/>
                <w:sz w:val="24"/>
                <w:szCs w:val="24"/>
              </w:rPr>
              <w:t>Σπειροειδές διάγραμμα υπερπληρούμενης τετράχρονης μηχανής</w:t>
            </w:r>
          </w:p>
        </w:tc>
      </w:tr>
      <w:tr w:rsidR="00F037E0" w:rsidRPr="00FE203E" w14:paraId="3F9C1B14" w14:textId="77777777" w:rsidTr="00FE203E">
        <w:trPr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FEC0A8" w14:textId="77777777" w:rsidR="00F037E0" w:rsidRPr="00FE203E" w:rsidRDefault="00F037E0" w:rsidP="00F037E0">
            <w:pPr>
              <w:pStyle w:val="a9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360" w:lineRule="auto"/>
              <w:ind w:left="357" w:hanging="357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1F6AC" w14:textId="6C809EC1" w:rsidR="00F037E0" w:rsidRPr="00FE203E" w:rsidRDefault="003278D4" w:rsidP="00F037E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278D4">
              <w:rPr>
                <w:rFonts w:cstheme="minorHAnsi"/>
                <w:noProof/>
                <w:sz w:val="24"/>
                <w:szCs w:val="24"/>
              </w:rPr>
              <w:object w:dxaOrig="3780" w:dyaOrig="3780" w14:anchorId="38DBB7C4">
                <v:shape id="_x0000_i1028" type="#_x0000_t75" alt="" style="width:126.75pt;height:126.75pt;mso-width-percent:0;mso-height-percent:0;mso-width-percent:0;mso-height-percent:0" o:ole="">
                  <v:imagedata r:id="rId14" o:title=""/>
                </v:shape>
                <o:OLEObject Type="Embed" ProgID="PBrush" ShapeID="_x0000_i1028" DrawAspect="Content" ObjectID="_1735315498" r:id="rId15"/>
              </w:object>
            </w:r>
          </w:p>
        </w:tc>
        <w:tc>
          <w:tcPr>
            <w:tcW w:w="5306" w:type="dxa"/>
            <w:tcBorders>
              <w:left w:val="single" w:sz="4" w:space="0" w:color="auto"/>
            </w:tcBorders>
            <w:vAlign w:val="center"/>
          </w:tcPr>
          <w:p w14:paraId="1BD11840" w14:textId="39A7D743" w:rsidR="00F037E0" w:rsidRPr="00FE203E" w:rsidRDefault="00D27462" w:rsidP="00D27462">
            <w:pPr>
              <w:spacing w:line="360" w:lineRule="auto"/>
              <w:ind w:left="376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E203E">
              <w:rPr>
                <w:rFonts w:cstheme="minorHAnsi"/>
                <w:b/>
                <w:sz w:val="24"/>
                <w:szCs w:val="24"/>
              </w:rPr>
              <w:t xml:space="preserve">δ. </w:t>
            </w:r>
            <w:r w:rsidR="00F037E0" w:rsidRPr="00FE203E">
              <w:rPr>
                <w:rFonts w:cstheme="minorHAnsi"/>
                <w:sz w:val="24"/>
                <w:szCs w:val="24"/>
              </w:rPr>
              <w:t xml:space="preserve">Σπειροειδές διάγραμμα υπερπληρούμενης δίχρονης μηχανής με βαλβίδα εξαγωγής </w:t>
            </w:r>
            <w:r w:rsidR="007007DB" w:rsidRPr="00FE203E">
              <w:rPr>
                <w:rFonts w:cstheme="minorHAnsi"/>
                <w:sz w:val="24"/>
                <w:szCs w:val="24"/>
              </w:rPr>
              <w:t>χωρίς καθυστέρηση κλεισίματος</w:t>
            </w:r>
          </w:p>
        </w:tc>
      </w:tr>
      <w:tr w:rsidR="00F037E0" w:rsidRPr="00FE203E" w14:paraId="623CC979" w14:textId="77777777" w:rsidTr="00FE203E">
        <w:trPr>
          <w:jc w:val="center"/>
        </w:trPr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C7A136" w14:textId="77777777" w:rsidR="00F037E0" w:rsidRPr="00FE203E" w:rsidRDefault="00F037E0" w:rsidP="00F037E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F807161" w14:textId="77777777" w:rsidR="00F037E0" w:rsidRPr="00FE203E" w:rsidRDefault="00F037E0" w:rsidP="00F037E0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6B22" w14:textId="76F9E986" w:rsidR="00F037E0" w:rsidRPr="00FE203E" w:rsidRDefault="00D27462" w:rsidP="00D27462">
            <w:pPr>
              <w:spacing w:line="360" w:lineRule="auto"/>
              <w:ind w:left="376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E203E">
              <w:rPr>
                <w:rFonts w:cstheme="minorHAnsi"/>
                <w:b/>
                <w:sz w:val="24"/>
                <w:szCs w:val="24"/>
              </w:rPr>
              <w:t xml:space="preserve">ε. </w:t>
            </w:r>
            <w:r w:rsidR="00F037E0" w:rsidRPr="00FE203E">
              <w:rPr>
                <w:rFonts w:cstheme="minorHAnsi"/>
                <w:sz w:val="24"/>
                <w:szCs w:val="24"/>
              </w:rPr>
              <w:t>Σπειροειδές διάγραμμα μη υπερπληρούμενης τετράχρονης μηχανής</w:t>
            </w:r>
          </w:p>
        </w:tc>
      </w:tr>
    </w:tbl>
    <w:p w14:paraId="510A03CB" w14:textId="77777777" w:rsidR="00F26A9E" w:rsidRPr="00E9174B" w:rsidRDefault="00F26A9E" w:rsidP="00AE6E60">
      <w:pPr>
        <w:spacing w:after="0" w:line="360" w:lineRule="auto"/>
        <w:jc w:val="right"/>
        <w:rPr>
          <w:rFonts w:cstheme="minorHAnsi"/>
          <w:b/>
          <w:i/>
          <w:sz w:val="24"/>
          <w:szCs w:val="24"/>
        </w:rPr>
      </w:pPr>
      <w:r w:rsidRPr="00E9174B">
        <w:rPr>
          <w:rFonts w:cstheme="minorHAnsi"/>
          <w:b/>
          <w:i/>
          <w:sz w:val="24"/>
          <w:szCs w:val="24"/>
        </w:rPr>
        <w:t>Μονάδες 1</w:t>
      </w:r>
      <w:r w:rsidR="00AE6E60">
        <w:rPr>
          <w:rFonts w:cstheme="minorHAnsi"/>
          <w:b/>
          <w:i/>
          <w:sz w:val="24"/>
          <w:szCs w:val="24"/>
        </w:rPr>
        <w:t>6</w:t>
      </w:r>
    </w:p>
    <w:p w14:paraId="08405E9D" w14:textId="77777777" w:rsidR="00F037E0" w:rsidRDefault="00F037E0" w:rsidP="00F037E0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2.2</w:t>
      </w:r>
      <w:r w:rsidRPr="00E9174B">
        <w:rPr>
          <w:rFonts w:cstheme="minorHAnsi"/>
          <w:b/>
          <w:sz w:val="24"/>
          <w:szCs w:val="24"/>
        </w:rPr>
        <w:t xml:space="preserve"> </w:t>
      </w:r>
      <w:r w:rsidRPr="00E9174B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287A54AD" w14:textId="7C2951EE" w:rsidR="00F037E0" w:rsidRPr="00D21C88" w:rsidRDefault="007447E3" w:rsidP="00A239E7">
      <w:pPr>
        <w:pStyle w:val="a9"/>
        <w:numPr>
          <w:ilvl w:val="0"/>
          <w:numId w:val="7"/>
        </w:numPr>
        <w:spacing w:after="0" w:line="360" w:lineRule="auto"/>
        <w:ind w:left="924" w:hanging="35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D21C88">
        <w:rPr>
          <w:rFonts w:ascii="Calibri" w:eastAsiaTheme="minorHAnsi" w:hAnsi="Calibri" w:cs="Calibri"/>
          <w:sz w:val="24"/>
          <w:szCs w:val="24"/>
          <w:lang w:eastAsia="en-US"/>
        </w:rPr>
        <w:t xml:space="preserve">Στις δίχρονες πετρελαιομηχανές, </w:t>
      </w:r>
      <w:r w:rsidR="00FE203E" w:rsidRPr="00D21C88">
        <w:rPr>
          <w:rFonts w:ascii="Calibri" w:eastAsiaTheme="minorHAnsi" w:hAnsi="Calibri" w:cs="Calibri"/>
          <w:sz w:val="24"/>
          <w:szCs w:val="24"/>
          <w:lang w:eastAsia="en-US"/>
        </w:rPr>
        <w:t xml:space="preserve">όπου τα θερμικά φορτία είναι μεγαλύτερα, </w:t>
      </w:r>
      <w:r w:rsidR="00531ABF" w:rsidRPr="00D21C88">
        <w:rPr>
          <w:rFonts w:ascii="Calibri" w:eastAsiaTheme="minorHAnsi" w:hAnsi="Calibri" w:cs="Calibri"/>
          <w:sz w:val="24"/>
          <w:szCs w:val="24"/>
          <w:lang w:eastAsia="en-US"/>
        </w:rPr>
        <w:t>ε</w:t>
      </w:r>
      <w:r w:rsidR="00A239E7" w:rsidRPr="00D21C88">
        <w:rPr>
          <w:rFonts w:ascii="Calibri" w:eastAsiaTheme="minorHAnsi" w:hAnsi="Calibri" w:cs="Calibri"/>
          <w:sz w:val="24"/>
          <w:szCs w:val="24"/>
          <w:lang w:eastAsia="en-US"/>
        </w:rPr>
        <w:t>μφανίζονται</w:t>
      </w:r>
      <w:r w:rsidRPr="00D21C88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="00FE203E" w:rsidRPr="00D21C88">
        <w:rPr>
          <w:rFonts w:ascii="Calibri" w:eastAsiaTheme="minorHAnsi" w:hAnsi="Calibri" w:cs="Calibri"/>
          <w:sz w:val="24"/>
          <w:szCs w:val="24"/>
          <w:lang w:eastAsia="en-US"/>
        </w:rPr>
        <w:t>μεγαλύτερες</w:t>
      </w:r>
      <w:r w:rsidRPr="00D21C88">
        <w:rPr>
          <w:rFonts w:ascii="Calibri" w:eastAsiaTheme="minorHAnsi" w:hAnsi="Calibri" w:cs="Calibri"/>
          <w:sz w:val="24"/>
          <w:szCs w:val="24"/>
          <w:lang w:eastAsia="en-US"/>
        </w:rPr>
        <w:t xml:space="preserve"> θερμικές καταπονήσεις στα χιτώνια.</w:t>
      </w:r>
    </w:p>
    <w:p w14:paraId="780F27B1" w14:textId="61CD8EDB" w:rsidR="00947894" w:rsidRPr="00C14408" w:rsidRDefault="007447E3" w:rsidP="00A239E7">
      <w:pPr>
        <w:pStyle w:val="a9"/>
        <w:numPr>
          <w:ilvl w:val="0"/>
          <w:numId w:val="7"/>
        </w:numPr>
        <w:spacing w:after="0" w:line="360" w:lineRule="auto"/>
        <w:ind w:left="924" w:hanging="357"/>
        <w:jc w:val="both"/>
        <w:rPr>
          <w:rFonts w:ascii="Calibri" w:eastAsiaTheme="minorHAnsi" w:hAnsi="Calibri" w:cs="Calibri"/>
          <w:color w:val="FF0000"/>
          <w:sz w:val="24"/>
          <w:szCs w:val="24"/>
          <w:lang w:eastAsia="en-US"/>
        </w:rPr>
      </w:pPr>
      <w:r w:rsidRPr="00D21C88">
        <w:rPr>
          <w:rFonts w:ascii="Calibri" w:eastAsiaTheme="minorHAnsi" w:hAnsi="Calibri" w:cs="Calibri"/>
          <w:sz w:val="24"/>
          <w:szCs w:val="24"/>
          <w:lang w:eastAsia="en-US"/>
        </w:rPr>
        <w:t>Κατά την πραγματική λειτουργία της τετράχρονης πετρελαιομηχανής</w:t>
      </w:r>
      <w:r w:rsidR="00FE203E" w:rsidRPr="00D21C88">
        <w:rPr>
          <w:rFonts w:ascii="Calibri" w:eastAsiaTheme="minorHAnsi" w:hAnsi="Calibri" w:cs="Calibri"/>
          <w:sz w:val="24"/>
          <w:szCs w:val="24"/>
          <w:lang w:eastAsia="en-US"/>
        </w:rPr>
        <w:t>,</w:t>
      </w:r>
      <w:r w:rsidRPr="00D21C88">
        <w:rPr>
          <w:rFonts w:ascii="Calibri" w:eastAsiaTheme="minorHAnsi" w:hAnsi="Calibri" w:cs="Calibri"/>
          <w:sz w:val="24"/>
          <w:szCs w:val="24"/>
          <w:lang w:eastAsia="en-US"/>
        </w:rPr>
        <w:t xml:space="preserve"> το πλήρες</w:t>
      </w:r>
      <w:r w:rsidRPr="007447E3">
        <w:rPr>
          <w:rFonts w:ascii="Calibri" w:eastAsiaTheme="minorHAnsi" w:hAnsi="Calibri" w:cs="Calibri"/>
          <w:sz w:val="24"/>
          <w:szCs w:val="24"/>
          <w:lang w:eastAsia="en-US"/>
        </w:rPr>
        <w:t xml:space="preserve"> κλείσιμο της βαλβίδας εισαγωγής </w:t>
      </w:r>
      <w:r w:rsidR="00CA4FC0">
        <w:rPr>
          <w:rFonts w:ascii="Calibri" w:eastAsiaTheme="minorHAnsi" w:hAnsi="Calibri" w:cs="Calibri"/>
          <w:sz w:val="24"/>
          <w:szCs w:val="24"/>
          <w:lang w:eastAsia="en-US"/>
        </w:rPr>
        <w:t xml:space="preserve">πραγματοποιείται </w:t>
      </w:r>
      <w:r w:rsidRPr="007447E3">
        <w:rPr>
          <w:rFonts w:ascii="Calibri" w:eastAsiaTheme="minorHAnsi" w:hAnsi="Calibri" w:cs="Calibri"/>
          <w:sz w:val="24"/>
          <w:szCs w:val="24"/>
          <w:lang w:eastAsia="en-US"/>
        </w:rPr>
        <w:t>αρκετές μοίρες μετά το Κ.Ν.Σ.</w:t>
      </w:r>
    </w:p>
    <w:p w14:paraId="7872B000" w14:textId="77777777" w:rsidR="007447E3" w:rsidRPr="007447E3" w:rsidRDefault="007447E3" w:rsidP="00A239E7">
      <w:pPr>
        <w:pStyle w:val="a9"/>
        <w:numPr>
          <w:ilvl w:val="0"/>
          <w:numId w:val="7"/>
        </w:numPr>
        <w:spacing w:after="0" w:line="360" w:lineRule="auto"/>
        <w:ind w:left="924" w:hanging="357"/>
        <w:jc w:val="both"/>
        <w:rPr>
          <w:rFonts w:ascii="Calibri" w:eastAsiaTheme="minorHAnsi" w:hAnsi="Calibri" w:cs="Calibri"/>
          <w:sz w:val="24"/>
          <w:szCs w:val="24"/>
          <w:lang w:eastAsia="en-US"/>
        </w:rPr>
      </w:pPr>
      <w:r w:rsidRPr="007447E3">
        <w:rPr>
          <w:rFonts w:ascii="Calibri" w:eastAsiaTheme="minorHAnsi" w:hAnsi="Calibri" w:cs="Calibri"/>
          <w:sz w:val="24"/>
          <w:szCs w:val="24"/>
          <w:lang w:eastAsia="en-US"/>
        </w:rPr>
        <w:t xml:space="preserve">Σε μια δίχρονη αργόστροφη πετρελαιομηχανή, </w:t>
      </w:r>
      <w:r>
        <w:rPr>
          <w:rFonts w:ascii="Calibri" w:eastAsiaTheme="minorHAnsi" w:hAnsi="Calibri" w:cs="Calibri"/>
          <w:sz w:val="24"/>
          <w:szCs w:val="24"/>
          <w:lang w:eastAsia="en-US"/>
        </w:rPr>
        <w:t xml:space="preserve">ο στυπειοθλίπτης </w:t>
      </w:r>
      <w:r w:rsidRPr="007447E3">
        <w:rPr>
          <w:rFonts w:ascii="Calibri" w:eastAsiaTheme="minorHAnsi" w:hAnsi="Calibri" w:cs="Calibri"/>
          <w:sz w:val="24"/>
          <w:szCs w:val="24"/>
          <w:lang w:eastAsia="en-US"/>
        </w:rPr>
        <w:t>παραλαμβάνει τις πλάγιες δυνά</w:t>
      </w:r>
      <w:r w:rsidR="00C14408">
        <w:rPr>
          <w:rFonts w:ascii="Calibri" w:eastAsiaTheme="minorHAnsi" w:hAnsi="Calibri" w:cs="Calibri"/>
          <w:sz w:val="24"/>
          <w:szCs w:val="24"/>
          <w:lang w:eastAsia="en-US"/>
        </w:rPr>
        <w:t xml:space="preserve">μεις που αναπτύσσονται λόγω της </w:t>
      </w:r>
      <w:r w:rsidRPr="007447E3">
        <w:rPr>
          <w:rFonts w:ascii="Calibri" w:eastAsiaTheme="minorHAnsi" w:hAnsi="Calibri" w:cs="Calibri"/>
          <w:sz w:val="24"/>
          <w:szCs w:val="24"/>
          <w:lang w:eastAsia="en-US"/>
        </w:rPr>
        <w:t>μεταβαλλόμενης κλίσεως του διωστήρα.</w:t>
      </w:r>
    </w:p>
    <w:p w14:paraId="6BAFC24A" w14:textId="4B5E6374" w:rsidR="00BA4957" w:rsidRPr="00BF4C7E" w:rsidRDefault="00F037E0" w:rsidP="00BF4C7E">
      <w:pPr>
        <w:spacing w:after="0" w:line="36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i/>
          <w:color w:val="000000"/>
          <w:sz w:val="24"/>
          <w:szCs w:val="24"/>
        </w:rPr>
        <w:t>Μονάδες 9</w:t>
      </w:r>
    </w:p>
    <w:sectPr w:rsidR="00BA4957" w:rsidRPr="00BF4C7E" w:rsidSect="00AE6E6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E99D9" w14:textId="77777777" w:rsidR="00AC5F68" w:rsidRDefault="00AC5F68" w:rsidP="00F26A9E">
      <w:pPr>
        <w:spacing w:after="0" w:line="240" w:lineRule="auto"/>
      </w:pPr>
      <w:r>
        <w:separator/>
      </w:r>
    </w:p>
  </w:endnote>
  <w:endnote w:type="continuationSeparator" w:id="0">
    <w:p w14:paraId="2A0C8A27" w14:textId="77777777" w:rsidR="00AC5F68" w:rsidRDefault="00AC5F68" w:rsidP="00F26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-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5ED3E" w14:textId="77777777" w:rsidR="00AC5F68" w:rsidRDefault="00AC5F68" w:rsidP="00F26A9E">
      <w:pPr>
        <w:spacing w:after="0" w:line="240" w:lineRule="auto"/>
      </w:pPr>
      <w:r>
        <w:separator/>
      </w:r>
    </w:p>
  </w:footnote>
  <w:footnote w:type="continuationSeparator" w:id="0">
    <w:p w14:paraId="6CBE6B16" w14:textId="77777777" w:rsidR="00AC5F68" w:rsidRDefault="00AC5F68" w:rsidP="00F26A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A6911"/>
    <w:multiLevelType w:val="hybridMultilevel"/>
    <w:tmpl w:val="431867B4"/>
    <w:lvl w:ilvl="0" w:tplc="E03025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F7174"/>
    <w:multiLevelType w:val="hybridMultilevel"/>
    <w:tmpl w:val="9F144B88"/>
    <w:lvl w:ilvl="0" w:tplc="06C4D1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E4075"/>
    <w:multiLevelType w:val="hybridMultilevel"/>
    <w:tmpl w:val="4600E0D0"/>
    <w:lvl w:ilvl="0" w:tplc="4C5604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26B32"/>
    <w:multiLevelType w:val="hybridMultilevel"/>
    <w:tmpl w:val="765665A2"/>
    <w:lvl w:ilvl="0" w:tplc="719E1D7C">
      <w:start w:val="1"/>
      <w:numFmt w:val="decimal"/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98170BC"/>
    <w:multiLevelType w:val="hybridMultilevel"/>
    <w:tmpl w:val="76BEFCA4"/>
    <w:lvl w:ilvl="0" w:tplc="C86ED0E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A4141"/>
    <w:multiLevelType w:val="hybridMultilevel"/>
    <w:tmpl w:val="27C035F4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D2A2CB9"/>
    <w:multiLevelType w:val="hybridMultilevel"/>
    <w:tmpl w:val="BFEC68C2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20CF3"/>
    <w:multiLevelType w:val="hybridMultilevel"/>
    <w:tmpl w:val="3F98F552"/>
    <w:lvl w:ilvl="0" w:tplc="D79626A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028"/>
    <w:rsid w:val="000608E7"/>
    <w:rsid w:val="00092E65"/>
    <w:rsid w:val="00154C84"/>
    <w:rsid w:val="00157614"/>
    <w:rsid w:val="00160E1F"/>
    <w:rsid w:val="001725AA"/>
    <w:rsid w:val="001D64B9"/>
    <w:rsid w:val="002A4DC8"/>
    <w:rsid w:val="00325552"/>
    <w:rsid w:val="003278D4"/>
    <w:rsid w:val="004072C2"/>
    <w:rsid w:val="004203BF"/>
    <w:rsid w:val="0044708D"/>
    <w:rsid w:val="00462502"/>
    <w:rsid w:val="00495E03"/>
    <w:rsid w:val="004970F6"/>
    <w:rsid w:val="004C437F"/>
    <w:rsid w:val="0053185D"/>
    <w:rsid w:val="00531ABF"/>
    <w:rsid w:val="005516E6"/>
    <w:rsid w:val="005A57DC"/>
    <w:rsid w:val="005A641F"/>
    <w:rsid w:val="006B689B"/>
    <w:rsid w:val="006F43FD"/>
    <w:rsid w:val="007007DB"/>
    <w:rsid w:val="007447E3"/>
    <w:rsid w:val="007627B0"/>
    <w:rsid w:val="00765F4A"/>
    <w:rsid w:val="00771680"/>
    <w:rsid w:val="00772299"/>
    <w:rsid w:val="00787DEB"/>
    <w:rsid w:val="00796B7B"/>
    <w:rsid w:val="007A0545"/>
    <w:rsid w:val="007F027D"/>
    <w:rsid w:val="00827B82"/>
    <w:rsid w:val="008469A7"/>
    <w:rsid w:val="00870008"/>
    <w:rsid w:val="008935EA"/>
    <w:rsid w:val="008D71E9"/>
    <w:rsid w:val="00947894"/>
    <w:rsid w:val="00991D4A"/>
    <w:rsid w:val="009D3570"/>
    <w:rsid w:val="00A239E7"/>
    <w:rsid w:val="00A311F4"/>
    <w:rsid w:val="00A67604"/>
    <w:rsid w:val="00A854E7"/>
    <w:rsid w:val="00AA0832"/>
    <w:rsid w:val="00AB1F28"/>
    <w:rsid w:val="00AC5F68"/>
    <w:rsid w:val="00AE1799"/>
    <w:rsid w:val="00AE6E60"/>
    <w:rsid w:val="00B60CE5"/>
    <w:rsid w:val="00B71416"/>
    <w:rsid w:val="00B72544"/>
    <w:rsid w:val="00BA4957"/>
    <w:rsid w:val="00BB2028"/>
    <w:rsid w:val="00BF4C7E"/>
    <w:rsid w:val="00C11E72"/>
    <w:rsid w:val="00C14408"/>
    <w:rsid w:val="00C25A1F"/>
    <w:rsid w:val="00CA4FC0"/>
    <w:rsid w:val="00D21C88"/>
    <w:rsid w:val="00D27462"/>
    <w:rsid w:val="00D742A5"/>
    <w:rsid w:val="00D86810"/>
    <w:rsid w:val="00D92810"/>
    <w:rsid w:val="00DA3C60"/>
    <w:rsid w:val="00DB3C2C"/>
    <w:rsid w:val="00E13715"/>
    <w:rsid w:val="00E57D86"/>
    <w:rsid w:val="00E772BE"/>
    <w:rsid w:val="00E9174B"/>
    <w:rsid w:val="00F037E0"/>
    <w:rsid w:val="00F26A9E"/>
    <w:rsid w:val="00FE203E"/>
    <w:rsid w:val="00FE466D"/>
    <w:rsid w:val="00FF20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965A9E"/>
  <w15:docId w15:val="{C5475BE1-F3DF-49DB-8AA7-67D75C7FD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9E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26A9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26A9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F26A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Char0"/>
    <w:uiPriority w:val="99"/>
    <w:semiHidden/>
    <w:unhideWhenUsed/>
    <w:rsid w:val="00F26A9E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F26A9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26A9E"/>
    <w:rPr>
      <w:vertAlign w:val="superscript"/>
    </w:rPr>
  </w:style>
  <w:style w:type="paragraph" w:styleId="a7">
    <w:name w:val="endnote text"/>
    <w:basedOn w:val="a"/>
    <w:link w:val="Char1"/>
    <w:uiPriority w:val="99"/>
    <w:semiHidden/>
    <w:unhideWhenUsed/>
    <w:rsid w:val="00F26A9E"/>
    <w:pPr>
      <w:spacing w:after="0" w:line="240" w:lineRule="auto"/>
    </w:pPr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F26A9E"/>
    <w:rPr>
      <w:rFonts w:eastAsiaTheme="minorEastAsia"/>
      <w:sz w:val="20"/>
      <w:szCs w:val="20"/>
      <w:lang w:eastAsia="el-GR"/>
    </w:rPr>
  </w:style>
  <w:style w:type="character" w:styleId="a8">
    <w:name w:val="endnote reference"/>
    <w:basedOn w:val="a0"/>
    <w:uiPriority w:val="99"/>
    <w:semiHidden/>
    <w:unhideWhenUsed/>
    <w:rsid w:val="00F26A9E"/>
    <w:rPr>
      <w:vertAlign w:val="superscript"/>
    </w:rPr>
  </w:style>
  <w:style w:type="character" w:customStyle="1" w:styleId="fontstyle01">
    <w:name w:val="fontstyle01"/>
    <w:basedOn w:val="a0"/>
    <w:rsid w:val="00F26A9E"/>
    <w:rPr>
      <w:rFonts w:ascii="PFCheltenham-BoldItalic" w:hAnsi="PFCheltenham-BoldItalic" w:hint="default"/>
      <w:b/>
      <w:bCs/>
      <w:i/>
      <w:iCs/>
      <w:color w:val="000000"/>
      <w:sz w:val="22"/>
      <w:szCs w:val="22"/>
    </w:rPr>
  </w:style>
  <w:style w:type="paragraph" w:styleId="a9">
    <w:name w:val="List Paragraph"/>
    <w:basedOn w:val="a"/>
    <w:uiPriority w:val="34"/>
    <w:qFormat/>
    <w:rsid w:val="00E91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DA278D-BC1D-41BE-87D5-860C85E19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Dimitra Mangana</dc:creator>
  <cp:lastModifiedBy>User</cp:lastModifiedBy>
  <cp:revision>3</cp:revision>
  <dcterms:created xsi:type="dcterms:W3CDTF">2023-01-14T16:34:00Z</dcterms:created>
  <dcterms:modified xsi:type="dcterms:W3CDTF">2023-01-15T17:18:00Z</dcterms:modified>
  <cp:contentStatus/>
</cp:coreProperties>
</file>