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3058" w14:textId="77777777" w:rsidR="00655AB9" w:rsidRPr="00297B5C" w:rsidRDefault="00655AB9" w:rsidP="00655AB9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cstheme="minorHAnsi"/>
          <w:sz w:val="24"/>
          <w:szCs w:val="24"/>
        </w:rPr>
        <w:t>ΘΕΜΑ 2</w:t>
      </w:r>
    </w:p>
    <w:p w14:paraId="00C67CD2" w14:textId="77777777" w:rsidR="00655AB9" w:rsidRDefault="00655AB9" w:rsidP="00655AB9">
      <w:pPr>
        <w:shd w:val="clear" w:color="auto" w:fill="FFFFFF"/>
        <w:spacing w:before="58" w:line="360" w:lineRule="auto"/>
        <w:ind w:left="739" w:right="38" w:hanging="360"/>
        <w:jc w:val="both"/>
      </w:pPr>
    </w:p>
    <w:p w14:paraId="364D67F8" w14:textId="528F3DA2" w:rsidR="00655AB9" w:rsidRDefault="00655AB9" w:rsidP="00655AB9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Σωστό</w:t>
      </w:r>
      <w:r w:rsidRPr="00297B5C">
        <w:rPr>
          <w:rFonts w:eastAsia="Times New Roman" w:cstheme="minorHAnsi"/>
          <w:sz w:val="24"/>
          <w:szCs w:val="24"/>
        </w:rPr>
        <w:t xml:space="preserve">, αν η πρόταση είναι σωστή, ή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Λάθος</w:t>
      </w:r>
      <w:r w:rsidRPr="00297B5C">
        <w:rPr>
          <w:rFonts w:eastAsia="Times New Roman" w:cstheme="minorHAnsi"/>
          <w:sz w:val="24"/>
          <w:szCs w:val="24"/>
        </w:rPr>
        <w:t>, αν η πρόταση είναι λανθασμένη</w:t>
      </w:r>
    </w:p>
    <w:p w14:paraId="4B6A92D1" w14:textId="77777777" w:rsidR="005D3998" w:rsidRPr="00297B5C" w:rsidRDefault="005D3998" w:rsidP="005D3998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sz w:val="24"/>
          <w:szCs w:val="24"/>
        </w:rPr>
      </w:pPr>
    </w:p>
    <w:p w14:paraId="02A29728" w14:textId="444A6114" w:rsidR="00273E27" w:rsidRDefault="00B07A34" w:rsidP="00B07A34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bookmarkStart w:id="0" w:name="_Hlk122090554"/>
      <w:r w:rsidRPr="00B07A34">
        <w:rPr>
          <w:rFonts w:eastAsia="Times New Roman" w:cstheme="minorHAnsi"/>
          <w:bCs/>
          <w:spacing w:val="-4"/>
          <w:sz w:val="24"/>
          <w:szCs w:val="24"/>
        </w:rPr>
        <w:t xml:space="preserve">Στις επικοινωνίες οι μεταβαλλόμενες ηλεκτρικές τάσεις ονομάζονται </w:t>
      </w:r>
      <w:r w:rsidR="00E9494C">
        <w:rPr>
          <w:rFonts w:eastAsia="Times New Roman" w:cstheme="minorHAnsi"/>
          <w:bCs/>
          <w:spacing w:val="-4"/>
          <w:sz w:val="24"/>
          <w:szCs w:val="24"/>
        </w:rPr>
        <w:t>φάσεις</w:t>
      </w:r>
    </w:p>
    <w:p w14:paraId="4086F3BB" w14:textId="2438FA6F" w:rsidR="00B07A34" w:rsidRPr="00B07A34" w:rsidRDefault="00B07A34" w:rsidP="00B07A34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B07A34">
        <w:rPr>
          <w:rFonts w:eastAsia="Times New Roman" w:cstheme="minorHAnsi"/>
          <w:bCs/>
          <w:spacing w:val="-4"/>
          <w:sz w:val="24"/>
          <w:szCs w:val="24"/>
        </w:rPr>
        <w:t xml:space="preserve">Σε ένα τηλεπικοινωνιακό σύστημα που αποτελείται από πολλά τμήματα, εκτός από αποσβέσεις στην πορεία του σήματος, </w:t>
      </w:r>
      <w:r w:rsidR="00E9494C">
        <w:rPr>
          <w:rFonts w:eastAsia="Times New Roman" w:cstheme="minorHAnsi"/>
          <w:bCs/>
          <w:spacing w:val="-4"/>
          <w:sz w:val="24"/>
          <w:szCs w:val="24"/>
        </w:rPr>
        <w:t xml:space="preserve">θα πρέπει να </w:t>
      </w:r>
      <w:r w:rsidRPr="00B07A34">
        <w:rPr>
          <w:rFonts w:eastAsia="Times New Roman" w:cstheme="minorHAnsi"/>
          <w:bCs/>
          <w:spacing w:val="-4"/>
          <w:sz w:val="24"/>
          <w:szCs w:val="24"/>
        </w:rPr>
        <w:t>υπάρχουν και ενισχύσεις από ενισχυτές</w:t>
      </w:r>
    </w:p>
    <w:p w14:paraId="2E83316F" w14:textId="48A655D0" w:rsidR="00B07A34" w:rsidRDefault="00B07A34" w:rsidP="00B07A34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B07A34">
        <w:rPr>
          <w:rFonts w:eastAsia="Times New Roman" w:cstheme="minorHAnsi"/>
          <w:bCs/>
          <w:spacing w:val="-4"/>
          <w:sz w:val="24"/>
          <w:szCs w:val="24"/>
        </w:rPr>
        <w:t>Το ντεσιμπέλ (</w:t>
      </w:r>
      <w:proofErr w:type="spellStart"/>
      <w:r w:rsidRPr="00B07A34">
        <w:rPr>
          <w:rFonts w:eastAsia="Times New Roman" w:cstheme="minorHAnsi"/>
          <w:bCs/>
          <w:spacing w:val="-4"/>
          <w:sz w:val="24"/>
          <w:szCs w:val="24"/>
        </w:rPr>
        <w:t>dB</w:t>
      </w:r>
      <w:proofErr w:type="spellEnd"/>
      <w:r w:rsidRPr="00B07A34">
        <w:rPr>
          <w:rFonts w:eastAsia="Times New Roman" w:cstheme="minorHAnsi"/>
          <w:bCs/>
          <w:spacing w:val="-4"/>
          <w:sz w:val="24"/>
          <w:szCs w:val="24"/>
        </w:rPr>
        <w:t>) είναι μονάδα μέτρησης του λόγου της ισχύος δύο σημάτων</w:t>
      </w:r>
    </w:p>
    <w:p w14:paraId="3036D744" w14:textId="286D723E" w:rsidR="00B07A34" w:rsidRDefault="00B07A34" w:rsidP="00B07A34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B07A34">
        <w:rPr>
          <w:rFonts w:eastAsia="Times New Roman" w:cstheme="minorHAnsi"/>
          <w:bCs/>
          <w:spacing w:val="-4"/>
          <w:sz w:val="24"/>
          <w:szCs w:val="24"/>
        </w:rPr>
        <w:t>Τα σήματα μετριούνται με την τάση τους, την ισχύ τους ή το ρεύμα που παρέχουν σε κάποια αντίσταση</w:t>
      </w:r>
    </w:p>
    <w:p w14:paraId="09C482C1" w14:textId="5AFAD397" w:rsidR="00B07A34" w:rsidRPr="00B07A34" w:rsidRDefault="00B07A34" w:rsidP="00B07A34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B07A34">
        <w:rPr>
          <w:rFonts w:eastAsia="Times New Roman" w:cstheme="minorHAnsi"/>
          <w:bCs/>
          <w:spacing w:val="-4"/>
          <w:sz w:val="24"/>
          <w:szCs w:val="24"/>
        </w:rPr>
        <w:t xml:space="preserve">Στην μετάδοση ενός σήματος από την πηγή στο δέκτη η ισχύς μπορεί να έχει </w:t>
      </w:r>
      <w:r>
        <w:rPr>
          <w:rFonts w:eastAsia="Times New Roman" w:cstheme="minorHAnsi"/>
          <w:bCs/>
          <w:spacing w:val="-4"/>
          <w:sz w:val="24"/>
          <w:szCs w:val="24"/>
        </w:rPr>
        <w:t>αναβαθμιστεί</w:t>
      </w:r>
      <w:r w:rsidRPr="00B07A34">
        <w:rPr>
          <w:rFonts w:eastAsia="Times New Roman" w:cstheme="minorHAnsi"/>
          <w:bCs/>
          <w:spacing w:val="-4"/>
          <w:sz w:val="24"/>
          <w:szCs w:val="24"/>
        </w:rPr>
        <w:t xml:space="preserve"> χιλιάδες ή και εκατομμύρια φορές</w:t>
      </w:r>
    </w:p>
    <w:p w14:paraId="288EBBB7" w14:textId="05753163" w:rsidR="00225194" w:rsidRDefault="00225194" w:rsidP="00225194">
      <w:pPr>
        <w:pStyle w:val="a3"/>
        <w:shd w:val="clear" w:color="auto" w:fill="FFFFFF"/>
        <w:spacing w:before="58" w:line="360" w:lineRule="auto"/>
        <w:ind w:left="1099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673BEA">
        <w:rPr>
          <w:rFonts w:cstheme="minorHAnsi"/>
          <w:b/>
          <w:bCs/>
          <w:sz w:val="24"/>
          <w:szCs w:val="24"/>
        </w:rPr>
        <w:t>15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bookmarkEnd w:id="0"/>
    <w:p w14:paraId="1A9B2F9D" w14:textId="354BEDCB" w:rsidR="00225194" w:rsidRDefault="0043566C" w:rsidP="00225194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Να </w:t>
      </w:r>
      <w:r w:rsidR="00B07A34">
        <w:rPr>
          <w:rFonts w:eastAsia="Times New Roman" w:cstheme="minorHAnsi"/>
          <w:sz w:val="24"/>
          <w:szCs w:val="24"/>
        </w:rPr>
        <w:t xml:space="preserve">δοθεί η μαθηματική σχέση </w:t>
      </w:r>
      <w:r>
        <w:rPr>
          <w:color w:val="231F20"/>
          <w:spacing w:val="-2"/>
        </w:rPr>
        <w:t xml:space="preserve"> </w:t>
      </w:r>
      <w:r w:rsidR="00B07A34">
        <w:rPr>
          <w:color w:val="231F20"/>
          <w:spacing w:val="-2"/>
        </w:rPr>
        <w:t xml:space="preserve">του </w:t>
      </w:r>
      <w:r w:rsidR="00B07A34" w:rsidRPr="00B07A34">
        <w:rPr>
          <w:rFonts w:eastAsia="Times New Roman" w:cstheme="minorHAnsi"/>
          <w:bCs/>
          <w:spacing w:val="-4"/>
          <w:sz w:val="24"/>
          <w:szCs w:val="24"/>
        </w:rPr>
        <w:t>ντεσιμπέλ (</w:t>
      </w:r>
      <w:proofErr w:type="spellStart"/>
      <w:r w:rsidR="00B07A34" w:rsidRPr="00B07A34">
        <w:rPr>
          <w:rFonts w:eastAsia="Times New Roman" w:cstheme="minorHAnsi"/>
          <w:bCs/>
          <w:spacing w:val="-4"/>
          <w:sz w:val="24"/>
          <w:szCs w:val="24"/>
        </w:rPr>
        <w:t>dB</w:t>
      </w:r>
      <w:proofErr w:type="spellEnd"/>
      <w:r w:rsidR="00B07A34" w:rsidRPr="00B07A34">
        <w:rPr>
          <w:rFonts w:eastAsia="Times New Roman" w:cstheme="minorHAnsi"/>
          <w:bCs/>
          <w:spacing w:val="-4"/>
          <w:sz w:val="24"/>
          <w:szCs w:val="24"/>
        </w:rPr>
        <w:t>)</w:t>
      </w:r>
    </w:p>
    <w:p w14:paraId="48931E8B" w14:textId="5376A9B3" w:rsidR="00225194" w:rsidRDefault="00225194" w:rsidP="00225194">
      <w:pPr>
        <w:pStyle w:val="a3"/>
        <w:shd w:val="clear" w:color="auto" w:fill="FFFFFF"/>
        <w:spacing w:before="58" w:line="360" w:lineRule="auto"/>
        <w:ind w:left="739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673BEA">
        <w:rPr>
          <w:rFonts w:cstheme="minorHAnsi"/>
          <w:b/>
          <w:bCs/>
          <w:sz w:val="24"/>
          <w:szCs w:val="24"/>
        </w:rPr>
        <w:t>10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sectPr w:rsidR="00225194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" w15:restartNumberingAfterBreak="0">
    <w:nsid w:val="42016B4E"/>
    <w:multiLevelType w:val="hybridMultilevel"/>
    <w:tmpl w:val="CA4A22F2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" w15:restartNumberingAfterBreak="0">
    <w:nsid w:val="64194FE4"/>
    <w:multiLevelType w:val="hybridMultilevel"/>
    <w:tmpl w:val="303CFC90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19681216">
    <w:abstractNumId w:val="0"/>
  </w:num>
  <w:num w:numId="2" w16cid:durableId="610481678">
    <w:abstractNumId w:val="1"/>
  </w:num>
  <w:num w:numId="3" w16cid:durableId="139927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B9"/>
    <w:rsid w:val="00225194"/>
    <w:rsid w:val="00273E27"/>
    <w:rsid w:val="002E28A2"/>
    <w:rsid w:val="003949BE"/>
    <w:rsid w:val="0043566C"/>
    <w:rsid w:val="005D3998"/>
    <w:rsid w:val="00655AB9"/>
    <w:rsid w:val="00673BEA"/>
    <w:rsid w:val="00B07A34"/>
    <w:rsid w:val="00D71CAD"/>
    <w:rsid w:val="00DC12E3"/>
    <w:rsid w:val="00E9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0C63"/>
  <w15:chartTrackingRefBased/>
  <w15:docId w15:val="{1126481A-8559-41C7-A24C-F74956DC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AB9"/>
    <w:pPr>
      <w:spacing w:after="0" w:line="240" w:lineRule="auto"/>
      <w:ind w:left="720"/>
      <w:contextualSpacing/>
    </w:pPr>
  </w:style>
  <w:style w:type="paragraph" w:styleId="a4">
    <w:name w:val="Body Text"/>
    <w:basedOn w:val="a"/>
    <w:link w:val="Char"/>
    <w:uiPriority w:val="1"/>
    <w:qFormat/>
    <w:rsid w:val="00225194"/>
    <w:pPr>
      <w:widowControl w:val="0"/>
      <w:spacing w:after="0" w:line="240" w:lineRule="auto"/>
      <w:ind w:left="109" w:firstLine="283"/>
    </w:pPr>
    <w:rPr>
      <w:rFonts w:ascii="Arial" w:eastAsia="Arial" w:hAnsi="Arial"/>
      <w:sz w:val="20"/>
      <w:szCs w:val="20"/>
      <w:lang w:val="en-US"/>
    </w:rPr>
  </w:style>
  <w:style w:type="character" w:customStyle="1" w:styleId="Char">
    <w:name w:val="Σώμα κειμένου Char"/>
    <w:basedOn w:val="a0"/>
    <w:link w:val="a4"/>
    <w:uiPriority w:val="1"/>
    <w:rsid w:val="00225194"/>
    <w:rPr>
      <w:rFonts w:ascii="Arial" w:eastAsia="Arial" w:hAnsi="Arial"/>
      <w:sz w:val="20"/>
      <w:szCs w:val="20"/>
      <w:lang w:val="en-US"/>
    </w:rPr>
  </w:style>
  <w:style w:type="table" w:styleId="a5">
    <w:name w:val="Table Grid"/>
    <w:basedOn w:val="a1"/>
    <w:uiPriority w:val="39"/>
    <w:rsid w:val="00D71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128</Words>
  <Characters>695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10</cp:revision>
  <dcterms:created xsi:type="dcterms:W3CDTF">2022-11-22T19:03:00Z</dcterms:created>
  <dcterms:modified xsi:type="dcterms:W3CDTF">2022-12-26T11:16:00Z</dcterms:modified>
</cp:coreProperties>
</file>