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D92" w:rsidRDefault="00D162D4">
      <w:pPr>
        <w:spacing w:after="0" w:line="360" w:lineRule="auto"/>
        <w:jc w:val="both"/>
        <w:rPr>
          <w:b/>
          <w:sz w:val="24"/>
          <w:szCs w:val="24"/>
        </w:rPr>
      </w:pPr>
      <w:r>
        <w:rPr>
          <w:b/>
          <w:sz w:val="24"/>
          <w:szCs w:val="24"/>
        </w:rPr>
        <w:t>ΘΕΜΑ 4</w:t>
      </w:r>
    </w:p>
    <w:p w:rsidR="00F17D92" w:rsidRDefault="00D162D4">
      <w:pPr>
        <w:spacing w:after="0" w:line="360" w:lineRule="auto"/>
        <w:jc w:val="both"/>
        <w:rPr>
          <w:b/>
          <w:sz w:val="24"/>
          <w:szCs w:val="24"/>
        </w:rPr>
      </w:pPr>
      <w:r>
        <w:rPr>
          <w:b/>
          <w:sz w:val="24"/>
          <w:szCs w:val="24"/>
        </w:rPr>
        <w:t>4.1 Από έναν ιστό αγνώστου προελεύσεως μελετήθηκε, μ</w:t>
      </w:r>
      <w:r w:rsidR="001C4C8C">
        <w:rPr>
          <w:b/>
          <w:sz w:val="24"/>
          <w:szCs w:val="24"/>
        </w:rPr>
        <w:t xml:space="preserve">ετά από κατάλληλη κατεργασία, ο </w:t>
      </w:r>
      <w:r>
        <w:rPr>
          <w:b/>
          <w:sz w:val="24"/>
          <w:szCs w:val="24"/>
        </w:rPr>
        <w:t>καρυότυπος των κυττάρων του και παρατηρήθηκαν 46 χρωμοσώματα, αριθμός αντίστοιχος με εκείνο που διαθέτουν τα φυσιολογικά σωματικά κύτταρα του ανθρώπου.</w:t>
      </w:r>
    </w:p>
    <w:p w:rsidR="00F17D92" w:rsidRDefault="00D162D4">
      <w:pPr>
        <w:spacing w:after="0" w:line="360" w:lineRule="auto"/>
        <w:jc w:val="both"/>
        <w:rPr>
          <w:sz w:val="24"/>
          <w:szCs w:val="24"/>
        </w:rPr>
      </w:pPr>
      <w:r>
        <w:rPr>
          <w:sz w:val="24"/>
          <w:szCs w:val="24"/>
        </w:rPr>
        <w:t xml:space="preserve">α. Να γράψετε τις παρατηρήσεις που θα κάνετε κατά τη μελέτη του </w:t>
      </w:r>
      <w:proofErr w:type="spellStart"/>
      <w:r>
        <w:rPr>
          <w:sz w:val="24"/>
          <w:szCs w:val="24"/>
        </w:rPr>
        <w:t>καρυότυπου</w:t>
      </w:r>
      <w:proofErr w:type="spellEnd"/>
      <w:r>
        <w:rPr>
          <w:sz w:val="24"/>
          <w:szCs w:val="24"/>
        </w:rPr>
        <w:t xml:space="preserve">, προκειμένου να διαπιστώσετε αν το κύτταρο του </w:t>
      </w:r>
      <w:proofErr w:type="spellStart"/>
      <w:r>
        <w:rPr>
          <w:sz w:val="24"/>
          <w:szCs w:val="24"/>
        </w:rPr>
        <w:t>μελετούμενου</w:t>
      </w:r>
      <w:proofErr w:type="spellEnd"/>
      <w:r>
        <w:rPr>
          <w:sz w:val="24"/>
          <w:szCs w:val="24"/>
        </w:rPr>
        <w:t xml:space="preserve"> ιστού ανήκει όντως σε φυσιολογικό ανθρώπινο κύτταρο ή σε κύτταρο άλλου είδους (μονάδες 6).</w:t>
      </w:r>
    </w:p>
    <w:p w:rsidR="00F17D92" w:rsidRDefault="00D162D4">
      <w:pPr>
        <w:spacing w:after="0" w:line="360" w:lineRule="auto"/>
        <w:jc w:val="both"/>
        <w:rPr>
          <w:sz w:val="24"/>
          <w:szCs w:val="24"/>
        </w:rPr>
      </w:pPr>
      <w:r>
        <w:rPr>
          <w:sz w:val="24"/>
          <w:szCs w:val="24"/>
        </w:rPr>
        <w:t xml:space="preserve">β. Για να επιβεβαιωθεί το συμπέρασμα που προέκυψε από τη μελέτη του </w:t>
      </w:r>
      <w:proofErr w:type="spellStart"/>
      <w:r>
        <w:rPr>
          <w:sz w:val="24"/>
          <w:szCs w:val="24"/>
        </w:rPr>
        <w:t>καρυότυπου</w:t>
      </w:r>
      <w:proofErr w:type="spellEnd"/>
      <w:r>
        <w:rPr>
          <w:sz w:val="24"/>
          <w:szCs w:val="24"/>
        </w:rPr>
        <w:t>, δηλαδή αν το παραπάνω κύτταρο ανήκει στον άνθρωπο, απομονώθηκε, επιπλέον, το πυρηνικό DNA του κυττάρου και έγιναν κάποιοι υπολογισμοί. Να γράψετε τους υπολογισμούς που έγιναν για τον σκοπό αυτό  (μονάδες 3).</w:t>
      </w:r>
    </w:p>
    <w:p w:rsidR="00F17D92" w:rsidRDefault="00D162D4">
      <w:pPr>
        <w:spacing w:after="0" w:line="360" w:lineRule="auto"/>
        <w:jc w:val="both"/>
        <w:rPr>
          <w:sz w:val="24"/>
          <w:szCs w:val="24"/>
        </w:rPr>
      </w:pPr>
      <w:r>
        <w:rPr>
          <w:sz w:val="24"/>
          <w:szCs w:val="24"/>
        </w:rPr>
        <w:t>γ. Να εξηγ</w:t>
      </w:r>
      <w:r w:rsidR="001C4C8C">
        <w:rPr>
          <w:sz w:val="24"/>
          <w:szCs w:val="24"/>
        </w:rPr>
        <w:t>ήσετε αν το πλήθος των χρωμοσωμά</w:t>
      </w:r>
      <w:r>
        <w:rPr>
          <w:sz w:val="24"/>
          <w:szCs w:val="24"/>
        </w:rPr>
        <w:t xml:space="preserve">των σε έναν </w:t>
      </w:r>
      <w:proofErr w:type="spellStart"/>
      <w:r>
        <w:rPr>
          <w:sz w:val="24"/>
          <w:szCs w:val="24"/>
        </w:rPr>
        <w:t>καρυότυπο</w:t>
      </w:r>
      <w:proofErr w:type="spellEnd"/>
      <w:r>
        <w:rPr>
          <w:sz w:val="24"/>
          <w:szCs w:val="24"/>
        </w:rPr>
        <w:t xml:space="preserve"> σχετίζεται με την εξελικτική ανωτερότητα του είδους του οργανισμού από το οποίο προέρχεται (μονάδες 3).</w:t>
      </w:r>
    </w:p>
    <w:p w:rsidR="00F17D92" w:rsidRDefault="00D162D4">
      <w:pPr>
        <w:spacing w:after="0" w:line="360" w:lineRule="auto"/>
        <w:jc w:val="right"/>
        <w:rPr>
          <w:sz w:val="24"/>
          <w:szCs w:val="24"/>
        </w:rPr>
      </w:pPr>
      <w:r>
        <w:rPr>
          <w:b/>
          <w:sz w:val="24"/>
          <w:szCs w:val="24"/>
        </w:rPr>
        <w:t>Μονάδες 12</w:t>
      </w:r>
    </w:p>
    <w:p w:rsidR="00F17D92" w:rsidRDefault="00D44B84">
      <w:pPr>
        <w:spacing w:after="0" w:line="360" w:lineRule="auto"/>
        <w:jc w:val="both"/>
        <w:rPr>
          <w:b/>
          <w:sz w:val="24"/>
          <w:szCs w:val="24"/>
        </w:rPr>
      </w:pPr>
      <w:r w:rsidRPr="0060155B">
        <w:rPr>
          <w:noProof/>
        </w:rPr>
        <w:pict>
          <v:group id="_x0000_s1028" style="position:absolute;left:0;text-align:left;margin-left:140.4pt;margin-top:240.85pt;width:1in;height:25.8pt;z-index:251662336" coordorigin="4539,13764" coordsize="1440,516">
            <v:shapetype id="_x0000_t32" coordsize="21600,21600" o:spt="32" o:oned="t" path="m,l21600,21600e" filled="f">
              <v:path arrowok="t" fillok="f" o:connecttype="none"/>
              <o:lock v:ext="edit" shapetype="t"/>
            </v:shapetype>
            <v:shape id="_x0000_s1026" type="#_x0000_t32" style="position:absolute;left:4608;top:14280;width:1260;height:0" o:connectortype="straight">
              <v:stroke endarrow="block"/>
            </v:shape>
            <v:shapetype id="_x0000_t202" coordsize="21600,21600" o:spt="202" path="m,l,21600r21600,l21600,xe">
              <v:stroke joinstyle="miter"/>
              <v:path gradientshapeok="t" o:connecttype="rect"/>
            </v:shapetype>
            <v:shape id="_x0000_s1027" type="#_x0000_t202" style="position:absolute;left:4539;top:13764;width:1440;height:432" filled="f" stroked="f">
              <v:textbox>
                <w:txbxContent>
                  <w:p w:rsidR="001C4C8C" w:rsidRPr="001C4C8C" w:rsidRDefault="001C4C8C">
                    <w:pPr>
                      <w:rPr>
                        <w:sz w:val="24"/>
                        <w:szCs w:val="24"/>
                      </w:rPr>
                    </w:pPr>
                    <w:r w:rsidRPr="001C4C8C">
                      <w:rPr>
                        <w:sz w:val="24"/>
                        <w:szCs w:val="24"/>
                      </w:rPr>
                      <w:t>ένζυμο</w:t>
                    </w:r>
                  </w:p>
                </w:txbxContent>
              </v:textbox>
            </v:shape>
          </v:group>
        </w:pict>
      </w:r>
      <w:r w:rsidR="00D162D4">
        <w:rPr>
          <w:b/>
          <w:sz w:val="24"/>
          <w:szCs w:val="24"/>
        </w:rPr>
        <w:t xml:space="preserve">4.2 Για την κατασκευή μιας </w:t>
      </w:r>
      <w:proofErr w:type="spellStart"/>
      <w:r w:rsidR="00D162D4">
        <w:rPr>
          <w:b/>
          <w:sz w:val="24"/>
          <w:szCs w:val="24"/>
        </w:rPr>
        <w:t>γονιδιωματικής</w:t>
      </w:r>
      <w:proofErr w:type="spellEnd"/>
      <w:r w:rsidR="00D162D4">
        <w:rPr>
          <w:b/>
          <w:sz w:val="24"/>
          <w:szCs w:val="24"/>
        </w:rPr>
        <w:t xml:space="preserve"> βιβλιοθήκης χρησιμοποιήθηκε το παρακάτω πλασμίδιο, στο οποίο υπάρχουν οι εξής αλληλουχίες: μοναδικό γονίδιο ανθεκτικότητ</w:t>
      </w:r>
      <w:r w:rsidR="001C4C8C">
        <w:rPr>
          <w:b/>
          <w:sz w:val="24"/>
          <w:szCs w:val="24"/>
        </w:rPr>
        <w:t xml:space="preserve">ας στο αντιβιοτικό </w:t>
      </w:r>
      <w:proofErr w:type="spellStart"/>
      <w:r w:rsidR="001C4C8C">
        <w:rPr>
          <w:b/>
          <w:sz w:val="24"/>
          <w:szCs w:val="24"/>
        </w:rPr>
        <w:t>αμπικιλίνη</w:t>
      </w:r>
      <w:proofErr w:type="spellEnd"/>
      <w:r w:rsidR="001C4C8C">
        <w:rPr>
          <w:b/>
          <w:sz w:val="24"/>
          <w:szCs w:val="24"/>
        </w:rPr>
        <w:t xml:space="preserve">, </w:t>
      </w:r>
      <w:proofErr w:type="spellStart"/>
      <w:r w:rsidR="00D162D4">
        <w:rPr>
          <w:b/>
          <w:sz w:val="24"/>
          <w:szCs w:val="24"/>
        </w:rPr>
        <w:t>βακτ</w:t>
      </w:r>
      <w:r w:rsidR="001C4C8C">
        <w:rPr>
          <w:b/>
          <w:sz w:val="24"/>
          <w:szCs w:val="24"/>
        </w:rPr>
        <w:t>ηριακός</w:t>
      </w:r>
      <w:proofErr w:type="spellEnd"/>
      <w:r w:rsidR="001C4C8C">
        <w:rPr>
          <w:b/>
          <w:sz w:val="24"/>
          <w:szCs w:val="24"/>
        </w:rPr>
        <w:t xml:space="preserve"> υποκινητής μπροστά από </w:t>
      </w:r>
      <w:r w:rsidR="00D162D4">
        <w:rPr>
          <w:b/>
          <w:sz w:val="24"/>
          <w:szCs w:val="24"/>
        </w:rPr>
        <w:t xml:space="preserve">γονίδιο ενός ενζύμου, με το οποίο τα θαλάσσια βακτήρια </w:t>
      </w:r>
      <w:proofErr w:type="spellStart"/>
      <w:r w:rsidR="00D162D4">
        <w:rPr>
          <w:b/>
          <w:i/>
          <w:sz w:val="24"/>
          <w:szCs w:val="24"/>
        </w:rPr>
        <w:t>Vibrio</w:t>
      </w:r>
      <w:proofErr w:type="spellEnd"/>
      <w:r w:rsidR="00D162D4">
        <w:rPr>
          <w:b/>
          <w:i/>
          <w:sz w:val="24"/>
          <w:szCs w:val="24"/>
        </w:rPr>
        <w:t xml:space="preserve"> </w:t>
      </w:r>
      <w:proofErr w:type="spellStart"/>
      <w:r w:rsidR="00D162D4">
        <w:rPr>
          <w:b/>
          <w:i/>
          <w:sz w:val="24"/>
          <w:szCs w:val="24"/>
        </w:rPr>
        <w:t>fischeri</w:t>
      </w:r>
      <w:proofErr w:type="spellEnd"/>
      <w:r w:rsidR="00D162D4">
        <w:rPr>
          <w:b/>
          <w:sz w:val="24"/>
          <w:szCs w:val="24"/>
        </w:rPr>
        <w:t>, όταν βρεθούν σε κατάλληλο υπόστρωμα, π</w:t>
      </w:r>
      <w:r w:rsidR="001C4C8C">
        <w:rPr>
          <w:b/>
          <w:sz w:val="24"/>
          <w:szCs w:val="24"/>
        </w:rPr>
        <w:t xml:space="preserve">αράγουν </w:t>
      </w:r>
      <w:proofErr w:type="spellStart"/>
      <w:r w:rsidR="001C4C8C">
        <w:rPr>
          <w:b/>
          <w:sz w:val="24"/>
          <w:szCs w:val="24"/>
        </w:rPr>
        <w:t>βιοφωταύγεια</w:t>
      </w:r>
      <w:proofErr w:type="spellEnd"/>
      <w:r w:rsidR="001C4C8C">
        <w:rPr>
          <w:b/>
          <w:sz w:val="24"/>
          <w:szCs w:val="24"/>
        </w:rPr>
        <w:t xml:space="preserve"> και τέλος, </w:t>
      </w:r>
      <w:r w:rsidR="00D162D4">
        <w:rPr>
          <w:b/>
          <w:sz w:val="24"/>
          <w:szCs w:val="24"/>
        </w:rPr>
        <w:t xml:space="preserve">θέση έναρξη της αντιγραφής. Η μοναδική θέση αναγνώρισης της περιοριστικής </w:t>
      </w:r>
      <w:proofErr w:type="spellStart"/>
      <w:r w:rsidR="00D162D4">
        <w:rPr>
          <w:b/>
          <w:sz w:val="24"/>
          <w:szCs w:val="24"/>
        </w:rPr>
        <w:t>ενδονουκλεάσης</w:t>
      </w:r>
      <w:proofErr w:type="spellEnd"/>
      <w:r w:rsidR="00D162D4">
        <w:rPr>
          <w:b/>
          <w:sz w:val="24"/>
          <w:szCs w:val="24"/>
        </w:rPr>
        <w:t xml:space="preserve"> </w:t>
      </w:r>
      <w:proofErr w:type="spellStart"/>
      <w:r w:rsidR="00D162D4">
        <w:rPr>
          <w:b/>
          <w:sz w:val="24"/>
          <w:szCs w:val="24"/>
        </w:rPr>
        <w:t>ΕcoRI</w:t>
      </w:r>
      <w:proofErr w:type="spellEnd"/>
      <w:r w:rsidR="00D162D4">
        <w:rPr>
          <w:sz w:val="24"/>
          <w:szCs w:val="24"/>
        </w:rPr>
        <w:t xml:space="preserve"> </w:t>
      </w:r>
      <w:r w:rsidR="00D162D4">
        <w:rPr>
          <w:b/>
          <w:sz w:val="24"/>
          <w:szCs w:val="24"/>
        </w:rPr>
        <w:t xml:space="preserve">βρίσκεται μέσα στο γονίδιο του ενζύμου. Στο θρεπτικό υλικό της καλλιέργειας για την ανάπτυξη της βιβλιοθήκης υπάρχουν όλα τα απαραίτητα θρεπτικά συστατικά για την ανάπτυξη των </w:t>
      </w:r>
      <w:proofErr w:type="spellStart"/>
      <w:r w:rsidR="00D162D4">
        <w:rPr>
          <w:b/>
          <w:sz w:val="24"/>
          <w:szCs w:val="24"/>
        </w:rPr>
        <w:t>βακτηριακών</w:t>
      </w:r>
      <w:proofErr w:type="spellEnd"/>
      <w:r w:rsidR="00D162D4">
        <w:rPr>
          <w:b/>
          <w:sz w:val="24"/>
          <w:szCs w:val="24"/>
        </w:rPr>
        <w:t xml:space="preserve"> κλώνων, το κατάλληλο υπόστρωμα για τη δράση του εν λόγω ενζύμου, καθώς και το αντιβιοτικό </w:t>
      </w:r>
      <w:proofErr w:type="spellStart"/>
      <w:r w:rsidR="00D162D4">
        <w:rPr>
          <w:b/>
          <w:sz w:val="24"/>
          <w:szCs w:val="24"/>
        </w:rPr>
        <w:t>αμπικιλίνη</w:t>
      </w:r>
      <w:proofErr w:type="spellEnd"/>
      <w:r w:rsidR="00D162D4">
        <w:rPr>
          <w:b/>
          <w:sz w:val="24"/>
          <w:szCs w:val="24"/>
        </w:rPr>
        <w:t>.</w:t>
      </w:r>
    </w:p>
    <w:p w:rsidR="00F17D92" w:rsidRDefault="00F17D92">
      <w:pPr>
        <w:spacing w:after="0"/>
        <w:jc w:val="both"/>
        <w:rPr>
          <w:b/>
          <w:sz w:val="24"/>
          <w:szCs w:val="24"/>
        </w:rPr>
      </w:pPr>
    </w:p>
    <w:p w:rsidR="00F17D92" w:rsidRDefault="00D162D4">
      <w:pPr>
        <w:spacing w:after="0"/>
        <w:jc w:val="center"/>
        <w:rPr>
          <w:sz w:val="24"/>
          <w:szCs w:val="24"/>
        </w:rPr>
      </w:pPr>
      <w:r>
        <w:rPr>
          <w:sz w:val="24"/>
          <w:szCs w:val="24"/>
        </w:rPr>
        <w:t xml:space="preserve">υπόστρωμα                         προϊόντα + </w:t>
      </w:r>
      <w:proofErr w:type="spellStart"/>
      <w:r>
        <w:rPr>
          <w:sz w:val="24"/>
          <w:szCs w:val="24"/>
        </w:rPr>
        <w:t>βιοφωταύγεια</w:t>
      </w:r>
      <w:proofErr w:type="spellEnd"/>
    </w:p>
    <w:p w:rsidR="00F17D92" w:rsidRDefault="00F17D92">
      <w:pPr>
        <w:spacing w:after="0" w:line="360" w:lineRule="auto"/>
        <w:jc w:val="both"/>
        <w:rPr>
          <w:sz w:val="24"/>
          <w:szCs w:val="24"/>
        </w:rPr>
      </w:pPr>
    </w:p>
    <w:p w:rsidR="00F17D92" w:rsidRDefault="00F17D92">
      <w:pPr>
        <w:jc w:val="center"/>
        <w:rPr>
          <w:b/>
          <w:sz w:val="24"/>
          <w:szCs w:val="24"/>
        </w:rPr>
      </w:pPr>
    </w:p>
    <w:p w:rsidR="00F17D92" w:rsidRDefault="001C4C8C">
      <w:pPr>
        <w:jc w:val="center"/>
      </w:pPr>
      <w:r>
        <w:rPr>
          <w:noProof/>
        </w:rPr>
        <w:lastRenderedPageBreak/>
        <w:drawing>
          <wp:anchor distT="0" distB="0" distL="0" distR="0" simplePos="0" relativeHeight="251659264" behindDoc="1" locked="0" layoutInCell="1" allowOverlap="1">
            <wp:simplePos x="0" y="0"/>
            <wp:positionH relativeFrom="column">
              <wp:posOffset>636270</wp:posOffset>
            </wp:positionH>
            <wp:positionV relativeFrom="paragraph">
              <wp:posOffset>38100</wp:posOffset>
            </wp:positionV>
            <wp:extent cx="3806190" cy="3642130"/>
            <wp:effectExtent l="19050" t="0" r="3810" b="0"/>
            <wp:wrapNone/>
            <wp:docPr id="3" name="image2.png" descr="C:\Users\marid\OneDrive\Υπολογιστής\Χωρίς τίτλο.png"/>
            <wp:cNvGraphicFramePr/>
            <a:graphic xmlns:a="http://schemas.openxmlformats.org/drawingml/2006/main">
              <a:graphicData uri="http://schemas.openxmlformats.org/drawingml/2006/picture">
                <pic:pic xmlns:pic="http://schemas.openxmlformats.org/drawingml/2006/picture">
                  <pic:nvPicPr>
                    <pic:cNvPr id="0" name="image2.png" descr="C:\Users\marid\OneDrive\Υπολογιστής\Χωρίς τίτλο.png"/>
                    <pic:cNvPicPr preferRelativeResize="0"/>
                  </pic:nvPicPr>
                  <pic:blipFill>
                    <a:blip r:embed="rId5"/>
                    <a:srcRect l="16868" t="8372" r="34984" b="12093"/>
                    <a:stretch>
                      <a:fillRect/>
                    </a:stretch>
                  </pic:blipFill>
                  <pic:spPr>
                    <a:xfrm>
                      <a:off x="0" y="0"/>
                      <a:ext cx="3802294" cy="3638402"/>
                    </a:xfrm>
                    <a:prstGeom prst="rect">
                      <a:avLst/>
                    </a:prstGeom>
                    <a:ln/>
                  </pic:spPr>
                </pic:pic>
              </a:graphicData>
            </a:graphic>
          </wp:anchor>
        </w:drawing>
      </w: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F17D92">
      <w:pPr>
        <w:spacing w:after="0" w:line="360" w:lineRule="auto"/>
        <w:jc w:val="both"/>
        <w:rPr>
          <w:sz w:val="24"/>
          <w:szCs w:val="24"/>
        </w:rPr>
      </w:pPr>
    </w:p>
    <w:p w:rsidR="00F17D92" w:rsidRDefault="00D162D4">
      <w:pPr>
        <w:spacing w:after="0" w:line="360" w:lineRule="auto"/>
        <w:jc w:val="both"/>
        <w:rPr>
          <w:sz w:val="24"/>
          <w:szCs w:val="24"/>
        </w:rPr>
      </w:pPr>
      <w:r>
        <w:rPr>
          <w:sz w:val="24"/>
          <w:szCs w:val="24"/>
        </w:rPr>
        <w:t>α. Να εξηγήσετε ποια κατηγορία βακτηρίων θα επιβιώσει στο παραπάνω θρεπτικό υλικό, τα μετασχηματισμένα</w:t>
      </w:r>
      <w:r w:rsidR="001C4C8C">
        <w:rPr>
          <w:sz w:val="24"/>
          <w:szCs w:val="24"/>
        </w:rPr>
        <w:t xml:space="preserve"> ή τα μη μετασχηματισμένα με το παραπάνω πλασμίδιο </w:t>
      </w:r>
      <w:r>
        <w:rPr>
          <w:sz w:val="24"/>
          <w:szCs w:val="24"/>
        </w:rPr>
        <w:t xml:space="preserve">(μονάδες 4), καθώς και με ποιο ένζυμο θα πρέπει να κοπεί το </w:t>
      </w:r>
      <w:proofErr w:type="spellStart"/>
      <w:r>
        <w:rPr>
          <w:sz w:val="24"/>
          <w:szCs w:val="24"/>
        </w:rPr>
        <w:t>γονιδίωμα</w:t>
      </w:r>
      <w:proofErr w:type="spellEnd"/>
      <w:r>
        <w:rPr>
          <w:sz w:val="24"/>
          <w:szCs w:val="24"/>
        </w:rPr>
        <w:t xml:space="preserve"> του δότη που θα </w:t>
      </w:r>
      <w:proofErr w:type="spellStart"/>
      <w:r>
        <w:rPr>
          <w:sz w:val="24"/>
          <w:szCs w:val="24"/>
        </w:rPr>
        <w:t>κλωνοποιηθεί</w:t>
      </w:r>
      <w:proofErr w:type="spellEnd"/>
      <w:r>
        <w:rPr>
          <w:sz w:val="24"/>
          <w:szCs w:val="24"/>
        </w:rPr>
        <w:t xml:space="preserve"> με τη βιβλιοθήκη (μονάδες 2).</w:t>
      </w:r>
    </w:p>
    <w:p w:rsidR="00F17D92" w:rsidRDefault="00D162D4">
      <w:pPr>
        <w:spacing w:after="0" w:line="360" w:lineRule="auto"/>
        <w:jc w:val="both"/>
        <w:rPr>
          <w:sz w:val="24"/>
          <w:szCs w:val="24"/>
        </w:rPr>
      </w:pPr>
      <w:r>
        <w:rPr>
          <w:sz w:val="24"/>
          <w:szCs w:val="24"/>
        </w:rPr>
        <w:t xml:space="preserve">β. Να </w:t>
      </w:r>
      <w:r w:rsidR="006F0F41">
        <w:rPr>
          <w:sz w:val="24"/>
          <w:szCs w:val="24"/>
        </w:rPr>
        <w:t xml:space="preserve">περιγράψετε </w:t>
      </w:r>
      <w:r>
        <w:rPr>
          <w:sz w:val="24"/>
          <w:szCs w:val="24"/>
        </w:rPr>
        <w:t xml:space="preserve">ποιες αποικίες μετασχηματισμένων βακτηρίων μπορούν να παράγουν </w:t>
      </w:r>
      <w:proofErr w:type="spellStart"/>
      <w:r>
        <w:rPr>
          <w:sz w:val="24"/>
          <w:szCs w:val="24"/>
        </w:rPr>
        <w:t>βιοφωταύγεια</w:t>
      </w:r>
      <w:proofErr w:type="spellEnd"/>
      <w:r>
        <w:rPr>
          <w:sz w:val="24"/>
          <w:szCs w:val="24"/>
        </w:rPr>
        <w:t xml:space="preserve"> στην παραπάνω βιβλιοθήκη (μονάδες 5) και να </w:t>
      </w:r>
      <w:r w:rsidR="006F0F41">
        <w:rPr>
          <w:sz w:val="24"/>
          <w:szCs w:val="24"/>
        </w:rPr>
        <w:t xml:space="preserve">αιτιολογήσετε </w:t>
      </w:r>
      <w:r>
        <w:rPr>
          <w:sz w:val="24"/>
          <w:szCs w:val="24"/>
        </w:rPr>
        <w:t xml:space="preserve">γιατί όταν άλλαξε το </w:t>
      </w:r>
      <w:proofErr w:type="spellStart"/>
      <w:r>
        <w:rPr>
          <w:sz w:val="24"/>
          <w:szCs w:val="24"/>
        </w:rPr>
        <w:t>pH</w:t>
      </w:r>
      <w:proofErr w:type="spellEnd"/>
      <w:r>
        <w:rPr>
          <w:sz w:val="24"/>
          <w:szCs w:val="24"/>
        </w:rPr>
        <w:t xml:space="preserve"> στο θρεπτικό υλικό της καλλιέργειας δεν παρατηρήθηκε καμία αποικία που να παράγει </w:t>
      </w:r>
      <w:proofErr w:type="spellStart"/>
      <w:r>
        <w:rPr>
          <w:sz w:val="24"/>
          <w:szCs w:val="24"/>
        </w:rPr>
        <w:t>βιοφωταύγεια</w:t>
      </w:r>
      <w:proofErr w:type="spellEnd"/>
      <w:r>
        <w:rPr>
          <w:sz w:val="24"/>
          <w:szCs w:val="24"/>
        </w:rPr>
        <w:t xml:space="preserve"> (μονάδες 2).</w:t>
      </w:r>
    </w:p>
    <w:p w:rsidR="00F17D92" w:rsidRDefault="00D162D4">
      <w:pPr>
        <w:spacing w:after="0" w:line="360" w:lineRule="auto"/>
        <w:jc w:val="right"/>
        <w:rPr>
          <w:b/>
          <w:sz w:val="24"/>
          <w:szCs w:val="24"/>
        </w:rPr>
      </w:pPr>
      <w:r>
        <w:rPr>
          <w:b/>
          <w:sz w:val="24"/>
          <w:szCs w:val="24"/>
        </w:rPr>
        <w:t>Μονάδες 13</w:t>
      </w:r>
    </w:p>
    <w:sectPr w:rsidR="00F17D92" w:rsidSect="00F17D92">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7D92"/>
    <w:rsid w:val="001C4C8C"/>
    <w:rsid w:val="0060155B"/>
    <w:rsid w:val="006F0F41"/>
    <w:rsid w:val="00B05A12"/>
    <w:rsid w:val="00B10CE8"/>
    <w:rsid w:val="00D162D4"/>
    <w:rsid w:val="00D44B84"/>
    <w:rsid w:val="00F17D92"/>
    <w:rsid w:val="00FD37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035"/>
  </w:style>
  <w:style w:type="paragraph" w:styleId="1">
    <w:name w:val="heading 1"/>
    <w:basedOn w:val="normal"/>
    <w:next w:val="normal"/>
    <w:rsid w:val="00F17D92"/>
    <w:pPr>
      <w:keepNext/>
      <w:keepLines/>
      <w:spacing w:before="480" w:after="120"/>
      <w:outlineLvl w:val="0"/>
    </w:pPr>
    <w:rPr>
      <w:b/>
      <w:sz w:val="48"/>
      <w:szCs w:val="48"/>
    </w:rPr>
  </w:style>
  <w:style w:type="paragraph" w:styleId="2">
    <w:name w:val="heading 2"/>
    <w:basedOn w:val="normal"/>
    <w:next w:val="normal"/>
    <w:rsid w:val="00F17D92"/>
    <w:pPr>
      <w:keepNext/>
      <w:keepLines/>
      <w:spacing w:before="360" w:after="80"/>
      <w:outlineLvl w:val="1"/>
    </w:pPr>
    <w:rPr>
      <w:b/>
      <w:sz w:val="36"/>
      <w:szCs w:val="36"/>
    </w:rPr>
  </w:style>
  <w:style w:type="paragraph" w:styleId="3">
    <w:name w:val="heading 3"/>
    <w:basedOn w:val="normal"/>
    <w:next w:val="normal"/>
    <w:rsid w:val="00F17D92"/>
    <w:pPr>
      <w:keepNext/>
      <w:keepLines/>
      <w:spacing w:before="280" w:after="80"/>
      <w:outlineLvl w:val="2"/>
    </w:pPr>
    <w:rPr>
      <w:b/>
      <w:sz w:val="28"/>
      <w:szCs w:val="28"/>
    </w:rPr>
  </w:style>
  <w:style w:type="paragraph" w:styleId="4">
    <w:name w:val="heading 4"/>
    <w:basedOn w:val="normal"/>
    <w:next w:val="normal"/>
    <w:rsid w:val="00F17D92"/>
    <w:pPr>
      <w:keepNext/>
      <w:keepLines/>
      <w:spacing w:before="240" w:after="40"/>
      <w:outlineLvl w:val="3"/>
    </w:pPr>
    <w:rPr>
      <w:b/>
      <w:sz w:val="24"/>
      <w:szCs w:val="24"/>
    </w:rPr>
  </w:style>
  <w:style w:type="paragraph" w:styleId="5">
    <w:name w:val="heading 5"/>
    <w:basedOn w:val="normal"/>
    <w:next w:val="normal"/>
    <w:rsid w:val="00F17D92"/>
    <w:pPr>
      <w:keepNext/>
      <w:keepLines/>
      <w:spacing w:before="220" w:after="40"/>
      <w:outlineLvl w:val="4"/>
    </w:pPr>
    <w:rPr>
      <w:b/>
    </w:rPr>
  </w:style>
  <w:style w:type="paragraph" w:styleId="6">
    <w:name w:val="heading 6"/>
    <w:basedOn w:val="normal"/>
    <w:next w:val="normal"/>
    <w:rsid w:val="00F17D9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17D92"/>
  </w:style>
  <w:style w:type="table" w:customStyle="1" w:styleId="TableNormal">
    <w:name w:val="Table Normal"/>
    <w:rsid w:val="00F17D92"/>
    <w:tblPr>
      <w:tblCellMar>
        <w:top w:w="0" w:type="dxa"/>
        <w:left w:w="0" w:type="dxa"/>
        <w:bottom w:w="0" w:type="dxa"/>
        <w:right w:w="0" w:type="dxa"/>
      </w:tblCellMar>
    </w:tblPr>
  </w:style>
  <w:style w:type="paragraph" w:styleId="a3">
    <w:name w:val="Title"/>
    <w:basedOn w:val="normal"/>
    <w:next w:val="normal"/>
    <w:rsid w:val="00F17D92"/>
    <w:pPr>
      <w:keepNext/>
      <w:keepLines/>
      <w:spacing w:before="480" w:after="120"/>
    </w:pPr>
    <w:rPr>
      <w:b/>
      <w:sz w:val="72"/>
      <w:szCs w:val="72"/>
    </w:rPr>
  </w:style>
  <w:style w:type="paragraph" w:styleId="a4">
    <w:name w:val="Balloon Text"/>
    <w:basedOn w:val="a"/>
    <w:link w:val="Char"/>
    <w:uiPriority w:val="99"/>
    <w:semiHidden/>
    <w:unhideWhenUsed/>
    <w:rsid w:val="000370A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0370A2"/>
    <w:rPr>
      <w:rFonts w:ascii="Tahoma" w:hAnsi="Tahoma" w:cs="Tahoma"/>
      <w:sz w:val="16"/>
      <w:szCs w:val="16"/>
    </w:rPr>
  </w:style>
  <w:style w:type="paragraph" w:styleId="a5">
    <w:name w:val="List Paragraph"/>
    <w:basedOn w:val="a"/>
    <w:uiPriority w:val="34"/>
    <w:qFormat/>
    <w:rsid w:val="000370A2"/>
    <w:pPr>
      <w:ind w:left="720"/>
      <w:contextualSpacing/>
    </w:pPr>
  </w:style>
  <w:style w:type="paragraph" w:styleId="a6">
    <w:name w:val="Subtitle"/>
    <w:basedOn w:val="normal"/>
    <w:next w:val="normal"/>
    <w:rsid w:val="00F17D92"/>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Ygo+1KTL0JWcnHw8nuEm/axIsQ==">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1978</Characters>
  <Application>Microsoft Office Word</Application>
  <DocSecurity>0</DocSecurity>
  <Lines>16</Lines>
  <Paragraphs>4</Paragraphs>
  <ScaleCrop>false</ScaleCrop>
  <Company>HP</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kyriaki kyriaka</dc:creator>
  <cp:lastModifiedBy>kyriaki kyriaka</cp:lastModifiedBy>
  <cp:revision>5</cp:revision>
  <dcterms:created xsi:type="dcterms:W3CDTF">2022-11-27T20:36:00Z</dcterms:created>
  <dcterms:modified xsi:type="dcterms:W3CDTF">2022-12-29T07:02:00Z</dcterms:modified>
</cp:coreProperties>
</file>