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7A7AA" w14:textId="77777777" w:rsidR="00EE3F3A" w:rsidRDefault="00FF18B8">
      <w:pPr>
        <w:spacing w:line="360" w:lineRule="auto"/>
        <w:jc w:val="center"/>
        <w:rPr>
          <w:rFonts w:cs="Calibri"/>
          <w:b/>
          <w:bCs/>
        </w:rPr>
      </w:pPr>
      <w:r>
        <w:rPr>
          <w:rFonts w:cs="Calibri"/>
          <w:b/>
          <w:bCs/>
        </w:rPr>
        <w:t>ΔΙΔΑΓΜΕΝΟ ΚΕΙΜΕΝΟ</w:t>
      </w:r>
    </w:p>
    <w:p w14:paraId="6527DF6D" w14:textId="77777777" w:rsidR="00EE3F3A" w:rsidRDefault="00FF18B8">
      <w:pPr>
        <w:spacing w:line="360" w:lineRule="auto"/>
        <w:jc w:val="center"/>
        <w:rPr>
          <w:rFonts w:cs="Calibri"/>
          <w:b/>
          <w:bCs/>
        </w:rPr>
      </w:pPr>
      <w:r>
        <w:rPr>
          <w:rFonts w:cs="Calibri"/>
          <w:b/>
          <w:bCs/>
        </w:rPr>
        <w:t xml:space="preserve">Πλάτων, </w:t>
      </w:r>
      <w:r>
        <w:rPr>
          <w:rFonts w:cs="Calibri"/>
          <w:b/>
          <w:bCs/>
          <w:i/>
          <w:iCs/>
        </w:rPr>
        <w:t>Πολιτεία</w:t>
      </w:r>
      <w:r>
        <w:rPr>
          <w:rFonts w:cs="Calibri"/>
          <w:b/>
          <w:bCs/>
        </w:rPr>
        <w:t>, 514a-515c</w:t>
      </w:r>
    </w:p>
    <w:p w14:paraId="45B33B0E" w14:textId="77777777" w:rsidR="00EE3F3A" w:rsidRDefault="00FF18B8">
      <w:pPr>
        <w:pStyle w:val="a7"/>
        <w:spacing w:line="360" w:lineRule="auto"/>
        <w:ind w:left="0"/>
        <w:jc w:val="both"/>
        <w:rPr>
          <w:rFonts w:cs="Calibri"/>
          <w:i/>
          <w:iCs/>
        </w:rPr>
      </w:pPr>
      <w:r>
        <w:rPr>
          <w:rFonts w:cs="Calibri"/>
          <w:i/>
          <w:iCs/>
        </w:rPr>
        <w:tab/>
        <w:t>Μετὰ ταῦτα δή, εἶπον, ἀπείκασον τοιούτῳ πάθει τὴν ἡμετέραν φύσιν παιδείας τε πέρι καὶ ἀπαιδευσίας. Ἰδὲ γὰρ ἀνθρώπους οἷον ἐν καταγείῳ οἰκήσει σπηλαιώδει, ἀναπεπταμένην πρὸς τὸ φῶς τὴν εἴσοδον ἐχούσῃ μακρὰν παρὰ πᾶν τὸ σπήλαιον, ἐν ταύτῃ ἐκ παίδων ὄντας ἐν δεσμοῖς καὶ τὰ σκέλη καὶ τοὺς αὐχένας, ὥστε μένειν τε αὐτοὺς εἴς τε τὸ πρόσθεν μόνον ὁρᾶν, κύκλῳ δὲ τὰς κεφαλὰς ὑπὸ τοῦ δεσμοῦ ἀδυνάτους περιάγειν, φῶς δὲ αὐτοῖς πυρὸς ἄνωθεν καὶ πόρρωθεν καόμενον ὄπισθεν αὐτῶν, μεταξὺ δὲ τοῦ πυρὸς καὶ τῶν δεσμωτῶν ἐπάνω ὁδόν, παρ’ἣν ἰδὲ τειχίον παρῳκοδομημένον, ὥσπερ τοῖς θαυματοποιοῖς πρὸ τῶν ἀνθρώπων πρόκειται τὰ παραφράγματα, ὑπὲρ ὧν τὰ θαύματα δεικνύασιν.</w:t>
      </w:r>
    </w:p>
    <w:p w14:paraId="07ED557E" w14:textId="77777777" w:rsidR="00EE3F3A" w:rsidRDefault="00FF18B8">
      <w:pPr>
        <w:pStyle w:val="a7"/>
        <w:spacing w:line="360" w:lineRule="auto"/>
        <w:ind w:left="0"/>
        <w:jc w:val="both"/>
        <w:rPr>
          <w:rFonts w:cs="Calibri"/>
          <w:i/>
          <w:iCs/>
        </w:rPr>
      </w:pPr>
      <w:r>
        <w:rPr>
          <w:rFonts w:cs="Calibri"/>
          <w:i/>
          <w:iCs/>
        </w:rPr>
        <w:tab/>
        <w:t>Ὁρῶ, ἔφη.</w:t>
      </w:r>
    </w:p>
    <w:p w14:paraId="36F5683D" w14:textId="77777777" w:rsidR="00EE3F3A" w:rsidRDefault="00FF18B8">
      <w:pPr>
        <w:pStyle w:val="a7"/>
        <w:spacing w:line="360" w:lineRule="auto"/>
        <w:ind w:left="0"/>
        <w:jc w:val="both"/>
        <w:rPr>
          <w:rFonts w:cs="Calibri"/>
          <w:i/>
          <w:iCs/>
        </w:rPr>
      </w:pPr>
      <w:r>
        <w:rPr>
          <w:rFonts w:cs="Calibri"/>
          <w:i/>
          <w:iCs/>
        </w:rPr>
        <w:tab/>
        <w:t>Ὅρα τοίνυν παρὰ τοῦτο τὸ τειχίον φέροντας ἀνθρώπους σκεύη τε παντοδαπὰ ὑπερέχοντα τοῦ τειχίου καὶ ἀνδριάντας καὶ ἄλλα ζῷα λίθινά τε καὶ ξύλινα καὶ παντοῖα εἰργασμένα, οἷον εἰκὸς τοὺς μὲν φθεγγομένους, τοὺς δὲ σιγῶντας τῶν παραφερόντων.</w:t>
      </w:r>
    </w:p>
    <w:p w14:paraId="7FACBF1A" w14:textId="77777777" w:rsidR="00EE3F3A" w:rsidRDefault="00FF18B8">
      <w:pPr>
        <w:pStyle w:val="a7"/>
        <w:spacing w:line="360" w:lineRule="auto"/>
        <w:ind w:left="0"/>
        <w:jc w:val="both"/>
        <w:rPr>
          <w:rFonts w:cs="Calibri"/>
          <w:i/>
          <w:iCs/>
        </w:rPr>
      </w:pPr>
      <w:r>
        <w:rPr>
          <w:rFonts w:cs="Calibri"/>
          <w:i/>
          <w:iCs/>
        </w:rPr>
        <w:tab/>
        <w:t>Ἄτοπον, ἔφη, λέγεις εἰκόνα καὶ δεσμώτας ἀτόπους.</w:t>
      </w:r>
    </w:p>
    <w:p w14:paraId="212C4B92" w14:textId="77777777" w:rsidR="00EE3F3A" w:rsidRDefault="00FF18B8">
      <w:pPr>
        <w:pStyle w:val="a7"/>
        <w:spacing w:line="360" w:lineRule="auto"/>
        <w:ind w:left="0"/>
        <w:jc w:val="both"/>
        <w:rPr>
          <w:rFonts w:cs="Calibri"/>
          <w:i/>
          <w:iCs/>
        </w:rPr>
      </w:pPr>
      <w:r>
        <w:rPr>
          <w:rFonts w:cs="Calibri"/>
          <w:i/>
          <w:iCs/>
        </w:rPr>
        <w:tab/>
        <w:t>Ὁμοίους ἡμῖν, ἦν δ’ ἐγώ· τοὺς γὰρ τοιούτους πρῶτον μὲν ἑαυτῶν τε καὶ ἀλλήλων οἴει ἄν τι ἑωρακέναι ἄλλο πλὴν τὰς σκιὰς τὰς ὑπὸ τοῦ πυρὸς εἰς τὸ καταντικρὺ αὐτῶν τοῦ σπηλαίου προσπιπτούσας;</w:t>
      </w:r>
    </w:p>
    <w:p w14:paraId="3B5BF515" w14:textId="77777777" w:rsidR="00EE3F3A" w:rsidRDefault="00FF18B8">
      <w:pPr>
        <w:pStyle w:val="a7"/>
        <w:spacing w:line="360" w:lineRule="auto"/>
        <w:ind w:left="0"/>
        <w:jc w:val="both"/>
        <w:rPr>
          <w:rFonts w:cs="Calibri"/>
          <w:i/>
          <w:iCs/>
        </w:rPr>
      </w:pPr>
      <w:r>
        <w:rPr>
          <w:rFonts w:cs="Calibri"/>
          <w:i/>
          <w:iCs/>
        </w:rPr>
        <w:tab/>
        <w:t>Πῶς γάρ, ἔφη, εἰ ἀκινήτους γε τὰς κεφαλὰς ἔχειν ἠναγκασμένοι εἶεν διὰ βίου;</w:t>
      </w:r>
    </w:p>
    <w:p w14:paraId="51D606B0" w14:textId="77777777" w:rsidR="00EE3F3A" w:rsidRDefault="00FF18B8">
      <w:pPr>
        <w:pStyle w:val="a7"/>
        <w:spacing w:line="360" w:lineRule="auto"/>
        <w:ind w:left="0"/>
        <w:jc w:val="both"/>
        <w:rPr>
          <w:rFonts w:cs="Calibri"/>
          <w:i/>
          <w:iCs/>
        </w:rPr>
      </w:pPr>
      <w:r>
        <w:rPr>
          <w:rFonts w:cs="Calibri"/>
          <w:i/>
          <w:iCs/>
        </w:rPr>
        <w:tab/>
        <w:t>Τί δὲ τῶν παραφερομένων; οὐ ταὐτὸν τοῦτο;</w:t>
      </w:r>
    </w:p>
    <w:p w14:paraId="1ACB6289" w14:textId="77777777" w:rsidR="00EE3F3A" w:rsidRDefault="00FF18B8">
      <w:pPr>
        <w:pStyle w:val="a7"/>
        <w:spacing w:line="360" w:lineRule="auto"/>
        <w:ind w:left="0"/>
        <w:jc w:val="both"/>
        <w:rPr>
          <w:rFonts w:cs="Calibri"/>
          <w:i/>
          <w:iCs/>
        </w:rPr>
      </w:pPr>
      <w:r>
        <w:rPr>
          <w:rFonts w:cs="Calibri"/>
          <w:i/>
          <w:iCs/>
        </w:rPr>
        <w:tab/>
        <w:t>Τί μήν;</w:t>
      </w:r>
    </w:p>
    <w:p w14:paraId="078FD805" w14:textId="77777777" w:rsidR="00EE3F3A" w:rsidRDefault="00FF18B8">
      <w:pPr>
        <w:pStyle w:val="a7"/>
        <w:spacing w:line="360" w:lineRule="auto"/>
        <w:ind w:left="0"/>
        <w:jc w:val="both"/>
        <w:rPr>
          <w:rFonts w:cs="Calibri"/>
          <w:i/>
          <w:iCs/>
        </w:rPr>
      </w:pPr>
      <w:r>
        <w:rPr>
          <w:rFonts w:cs="Calibri"/>
          <w:i/>
          <w:iCs/>
        </w:rPr>
        <w:tab/>
        <w:t>Εἰ οὖν διαλέγεσθαι οἷοί τ’ εἶεν πρὸς ἀλλήλους, οὐ ταῦτα ἡγῇ ἂν τὰ ὄντα αὐτοὺς νομίζειν ἅπερ ὁρῷεν;</w:t>
      </w:r>
    </w:p>
    <w:p w14:paraId="345EFEC6" w14:textId="77777777" w:rsidR="00EE3F3A" w:rsidRDefault="00FF18B8">
      <w:pPr>
        <w:pStyle w:val="a7"/>
        <w:spacing w:line="360" w:lineRule="auto"/>
        <w:ind w:left="0"/>
        <w:jc w:val="both"/>
        <w:rPr>
          <w:rFonts w:cs="Calibri"/>
          <w:b/>
          <w:bCs/>
          <w:i/>
          <w:iCs/>
        </w:rPr>
      </w:pPr>
      <w:r>
        <w:rPr>
          <w:rFonts w:cs="Calibri"/>
          <w:i/>
          <w:iCs/>
        </w:rPr>
        <w:tab/>
        <w:t>Ἀνάγκη.</w:t>
      </w:r>
      <w:r>
        <w:rPr>
          <w:rFonts w:cs="Calibri"/>
          <w:b/>
          <w:bCs/>
          <w:i/>
          <w:iCs/>
        </w:rPr>
        <w:t xml:space="preserve"> </w:t>
      </w:r>
    </w:p>
    <w:p w14:paraId="0B8A3556" w14:textId="77777777" w:rsidR="00EE3F3A" w:rsidRDefault="00FF18B8">
      <w:pPr>
        <w:pStyle w:val="a7"/>
        <w:spacing w:line="360" w:lineRule="auto"/>
        <w:ind w:left="0"/>
        <w:jc w:val="both"/>
        <w:rPr>
          <w:rFonts w:cs="Calibri"/>
          <w:b/>
          <w:bCs/>
        </w:rPr>
      </w:pPr>
      <w:r>
        <w:rPr>
          <w:rFonts w:cs="Calibri"/>
          <w:b/>
          <w:bCs/>
        </w:rPr>
        <w:t>ΠΑΡΑΤΗΡΗΣΕΙΣ</w:t>
      </w:r>
    </w:p>
    <w:p w14:paraId="502CE0C9" w14:textId="77777777" w:rsidR="00EE3F3A" w:rsidRDefault="00FF18B8">
      <w:pPr>
        <w:pStyle w:val="a7"/>
        <w:spacing w:after="0" w:line="360" w:lineRule="auto"/>
        <w:ind w:left="0"/>
        <w:jc w:val="both"/>
        <w:rPr>
          <w:rFonts w:cs="Calibri"/>
        </w:rPr>
      </w:pPr>
      <w:r>
        <w:rPr>
          <w:rFonts w:cs="Calibri"/>
          <w:b/>
          <w:bCs/>
        </w:rPr>
        <w:t xml:space="preserve">Α1. </w:t>
      </w:r>
      <w:r>
        <w:rPr>
          <w:rFonts w:cs="Calibri"/>
        </w:rPr>
        <w:t>Να γράψετε τον αριθμό που αντιστοιχεί σε καθεμιά από τις παρακάτω περιόδους λόγου και δίπλα σε αυτόν τη λέξη «</w:t>
      </w:r>
      <w:r>
        <w:rPr>
          <w:rFonts w:cs="Calibri"/>
          <w:b/>
          <w:bCs/>
        </w:rPr>
        <w:t>Σωστό</w:t>
      </w:r>
      <w:r>
        <w:rPr>
          <w:rFonts w:cs="Calibri"/>
        </w:rPr>
        <w:t>», αν είναι σωστή, ή τη λέξη «</w:t>
      </w:r>
      <w:r>
        <w:rPr>
          <w:rFonts w:cs="Calibri"/>
          <w:b/>
          <w:bCs/>
        </w:rPr>
        <w:t>Λάθος</w:t>
      </w:r>
      <w:r>
        <w:rPr>
          <w:rFonts w:cs="Calibri"/>
        </w:rPr>
        <w:t>», αν είναι λανθασμένη, με βάση το αρχαίο κείμενο.</w:t>
      </w:r>
    </w:p>
    <w:p w14:paraId="64B84FDE" w14:textId="77777777" w:rsidR="00EE3F3A" w:rsidRDefault="00FF18B8">
      <w:pPr>
        <w:pStyle w:val="a7"/>
        <w:numPr>
          <w:ilvl w:val="0"/>
          <w:numId w:val="1"/>
        </w:numPr>
        <w:spacing w:after="0" w:line="360" w:lineRule="auto"/>
        <w:jc w:val="both"/>
        <w:rPr>
          <w:rFonts w:cs="Calibri"/>
        </w:rPr>
      </w:pPr>
      <w:r>
        <w:rPr>
          <w:rFonts w:cs="Calibri"/>
        </w:rPr>
        <w:t>Η σπηλιά των δεσμωτών έχει ένα άνοιγμα προς το φως του ήλιου.</w:t>
      </w:r>
    </w:p>
    <w:p w14:paraId="0DDCD11E" w14:textId="77777777" w:rsidR="00EE3F3A" w:rsidRDefault="00FF18B8">
      <w:pPr>
        <w:pStyle w:val="a7"/>
        <w:numPr>
          <w:ilvl w:val="0"/>
          <w:numId w:val="1"/>
        </w:numPr>
        <w:spacing w:after="0" w:line="360" w:lineRule="auto"/>
        <w:jc w:val="both"/>
        <w:rPr>
          <w:rFonts w:cs="Calibri"/>
        </w:rPr>
      </w:pPr>
      <w:r>
        <w:rPr>
          <w:rFonts w:cs="Calibri"/>
        </w:rPr>
        <w:t>Το μακρινό φως του ήλιου δημιουργεί τις σκιές μέσα στο σπήλαιο.</w:t>
      </w:r>
    </w:p>
    <w:p w14:paraId="6B4F1ABA" w14:textId="77777777" w:rsidR="00EE3F3A" w:rsidRDefault="00FF18B8">
      <w:pPr>
        <w:pStyle w:val="a7"/>
        <w:numPr>
          <w:ilvl w:val="0"/>
          <w:numId w:val="1"/>
        </w:numPr>
        <w:spacing w:after="0" w:line="360" w:lineRule="auto"/>
        <w:jc w:val="both"/>
        <w:rPr>
          <w:rFonts w:cs="Calibri"/>
        </w:rPr>
      </w:pPr>
      <w:r>
        <w:rPr>
          <w:rFonts w:cs="Calibri"/>
        </w:rPr>
        <w:t>Οι δεσμώτες είναι πλήρως ακινητοποιημένοι.</w:t>
      </w:r>
    </w:p>
    <w:p w14:paraId="54C13F90" w14:textId="77777777" w:rsidR="00EE3F3A" w:rsidRDefault="00FF18B8">
      <w:pPr>
        <w:pStyle w:val="a7"/>
        <w:numPr>
          <w:ilvl w:val="0"/>
          <w:numId w:val="1"/>
        </w:numPr>
        <w:spacing w:after="0" w:line="360" w:lineRule="auto"/>
        <w:jc w:val="both"/>
        <w:rPr>
          <w:rFonts w:cs="Calibri"/>
        </w:rPr>
      </w:pPr>
      <w:r>
        <w:rPr>
          <w:rFonts w:cs="Calibri"/>
        </w:rPr>
        <w:lastRenderedPageBreak/>
        <w:t>Οι δεσμώτες πιστεύουν πως οι σκιές συνομιλούν μεταξύ τους.</w:t>
      </w:r>
    </w:p>
    <w:p w14:paraId="14B06A08" w14:textId="77777777" w:rsidR="00EE3F3A" w:rsidRDefault="00FF18B8">
      <w:pPr>
        <w:pStyle w:val="a7"/>
        <w:numPr>
          <w:ilvl w:val="0"/>
          <w:numId w:val="1"/>
        </w:numPr>
        <w:spacing w:after="0" w:line="360" w:lineRule="auto"/>
        <w:jc w:val="both"/>
        <w:rPr>
          <w:rFonts w:cs="Calibri"/>
        </w:rPr>
      </w:pPr>
      <w:r>
        <w:rPr>
          <w:rFonts w:cs="Calibri"/>
        </w:rPr>
        <w:t>Ο Σωκράτης παρομοιάζει την αθηναϊκή κοινωνία με τους δεσμώτες μέσα στο σπήλαιο.</w:t>
      </w:r>
    </w:p>
    <w:p w14:paraId="4EE06BE7" w14:textId="77777777" w:rsidR="00EE3F3A" w:rsidRDefault="00FF18B8">
      <w:pPr>
        <w:pStyle w:val="a7"/>
        <w:spacing w:after="0" w:line="360" w:lineRule="auto"/>
        <w:ind w:left="0"/>
        <w:jc w:val="right"/>
        <w:rPr>
          <w:rFonts w:cs="Calibri"/>
          <w:b/>
          <w:bCs/>
        </w:rPr>
      </w:pPr>
      <w:r>
        <w:rPr>
          <w:rFonts w:cs="Calibri"/>
          <w:b/>
          <w:bCs/>
        </w:rPr>
        <w:t>Μονάδες 10</w:t>
      </w:r>
    </w:p>
    <w:p w14:paraId="12986333" w14:textId="77777777" w:rsidR="00EE3F3A" w:rsidRDefault="00FF18B8">
      <w:pPr>
        <w:pStyle w:val="a7"/>
        <w:spacing w:line="360" w:lineRule="auto"/>
        <w:ind w:left="0"/>
        <w:jc w:val="both"/>
        <w:rPr>
          <w:rFonts w:cs="Calibri"/>
        </w:rPr>
      </w:pPr>
      <w:r>
        <w:rPr>
          <w:rFonts w:cs="Calibri"/>
          <w:b/>
          <w:bCs/>
        </w:rPr>
        <w:t>Β1.</w:t>
      </w:r>
      <w:r>
        <w:rPr>
          <w:rFonts w:cs="Calibri"/>
        </w:rPr>
        <w:t xml:space="preserve"> Να εξηγήσετε την απάντηση που δίνει ο Σωκράτης χρησιμοποιώντας α΄ πληθυντικό πρόσωπο, όταν ο Γλαύκων αμφισβητεί την ύπαρξη των δεσμωτών: </w:t>
      </w:r>
      <w:r>
        <w:rPr>
          <w:rFonts w:cs="Calibri"/>
          <w:b/>
          <w:bCs/>
          <w:i/>
          <w:iCs/>
        </w:rPr>
        <w:t>Ὁμοίους ἡμῖν, ἦν δ’ ἐγώ</w:t>
      </w:r>
      <w:r>
        <w:rPr>
          <w:rFonts w:cs="Calibri"/>
        </w:rPr>
        <w:t>.</w:t>
      </w:r>
    </w:p>
    <w:p w14:paraId="7B224CAD" w14:textId="77777777" w:rsidR="00EE3F3A" w:rsidRDefault="00FF18B8">
      <w:pPr>
        <w:pStyle w:val="a7"/>
        <w:spacing w:line="360" w:lineRule="auto"/>
        <w:ind w:left="6480" w:firstLineChars="550" w:firstLine="1325"/>
        <w:jc w:val="both"/>
        <w:rPr>
          <w:rFonts w:cs="Calibri"/>
          <w:b/>
          <w:bCs/>
        </w:rPr>
      </w:pPr>
      <w:r>
        <w:rPr>
          <w:rFonts w:cs="Calibri"/>
          <w:b/>
          <w:bCs/>
        </w:rPr>
        <w:t>Μονάδες 10</w:t>
      </w:r>
    </w:p>
    <w:p w14:paraId="74507F1F" w14:textId="77777777" w:rsidR="00EE3F3A" w:rsidRDefault="00FF18B8">
      <w:pPr>
        <w:spacing w:line="360" w:lineRule="auto"/>
        <w:rPr>
          <w:rFonts w:cs="Calibri"/>
          <w:b/>
          <w:bCs/>
        </w:rPr>
      </w:pPr>
      <w:r>
        <w:rPr>
          <w:rFonts w:cs="Calibri"/>
          <w:b/>
          <w:bCs/>
        </w:rPr>
        <w:t>Β2.                                                       ΠΑΡΑΛΛΗΛΟ ΚΕΙΜΕΝΟ</w:t>
      </w:r>
    </w:p>
    <w:p w14:paraId="4F29B847" w14:textId="77777777" w:rsidR="00EE3F3A" w:rsidRDefault="00FF18B8">
      <w:pPr>
        <w:spacing w:line="360" w:lineRule="auto"/>
        <w:jc w:val="center"/>
        <w:rPr>
          <w:rFonts w:cs="Calibri"/>
        </w:rPr>
      </w:pPr>
      <w:r>
        <w:rPr>
          <w:rFonts w:cs="Calibri"/>
          <w:b/>
          <w:bCs/>
        </w:rPr>
        <w:t xml:space="preserve">Ὅμηρος, </w:t>
      </w:r>
      <w:r>
        <w:rPr>
          <w:rFonts w:cs="Calibri"/>
          <w:b/>
          <w:bCs/>
          <w:i/>
          <w:iCs/>
        </w:rPr>
        <w:t>Ὀδύσσεια</w:t>
      </w:r>
      <w:r>
        <w:rPr>
          <w:rFonts w:cs="Calibri"/>
          <w:b/>
          <w:bCs/>
        </w:rPr>
        <w:t>,</w:t>
      </w:r>
      <w:r>
        <w:rPr>
          <w:rFonts w:cs="Calibri"/>
          <w:b/>
          <w:bCs/>
          <w:i/>
          <w:iCs/>
        </w:rPr>
        <w:t xml:space="preserve"> </w:t>
      </w:r>
      <w:r>
        <w:rPr>
          <w:rFonts w:cs="Calibri"/>
          <w:b/>
          <w:bCs/>
        </w:rPr>
        <w:t>μ 39-55</w:t>
      </w:r>
    </w:p>
    <w:p w14:paraId="0E8F6AEA" w14:textId="77777777" w:rsidR="00EE3F3A" w:rsidRDefault="00FF18B8">
      <w:pPr>
        <w:spacing w:line="276" w:lineRule="auto"/>
        <w:rPr>
          <w:rFonts w:cs="Calibri"/>
        </w:rPr>
      </w:pPr>
      <w:r>
        <w:rPr>
          <w:rFonts w:cs="Calibri"/>
        </w:rPr>
        <w:t xml:space="preserve">Στην </w:t>
      </w:r>
      <w:r>
        <w:rPr>
          <w:rFonts w:cs="Calibri"/>
          <w:i/>
          <w:iCs/>
        </w:rPr>
        <w:t>Ὀδύσσεια</w:t>
      </w:r>
      <w:r>
        <w:rPr>
          <w:rFonts w:cs="Calibri"/>
        </w:rPr>
        <w:t xml:space="preserve"> η Κίρκη δίνει οδηγίες στον Οδυσσέα για τη διαδρομή που πρέπει να ακολουθήσει φεύγοντας από το νησί της, ώστε να προφυλαχτεί και να προφυλάξει τους   συντρόφους του από τους κινδύνους της θάλασσας. Ένα από τα εμπόδια είναι οι Σειρήνες.</w:t>
      </w:r>
    </w:p>
    <w:p w14:paraId="2F0554CC" w14:textId="77777777" w:rsidR="00EE3F3A" w:rsidRDefault="00EE3F3A">
      <w:pPr>
        <w:spacing w:line="276" w:lineRule="auto"/>
        <w:rPr>
          <w:rFonts w:cs="Calibri"/>
        </w:rPr>
      </w:pPr>
    </w:p>
    <w:p w14:paraId="7A92DC04" w14:textId="77777777" w:rsidR="00EE3F3A" w:rsidRDefault="00FF18B8">
      <w:pPr>
        <w:pStyle w:val="a7"/>
        <w:spacing w:line="360" w:lineRule="auto"/>
        <w:ind w:left="0"/>
        <w:jc w:val="both"/>
        <w:rPr>
          <w:rFonts w:cs="Calibri"/>
          <w:i/>
          <w:iCs/>
        </w:rPr>
      </w:pPr>
      <w:r>
        <w:rPr>
          <w:rFonts w:cs="Calibri"/>
          <w:i/>
          <w:iCs/>
        </w:rPr>
        <w:t>Θα φτάσεις πρώτα στις Σειρήνες, αυτές που καταθέλγουν</w:t>
      </w:r>
      <w:r>
        <w:rPr>
          <w:rFonts w:cs="Calibri"/>
          <w:i/>
          <w:iCs/>
        </w:rPr>
        <w:tab/>
      </w:r>
      <w:r>
        <w:rPr>
          <w:rFonts w:cs="Calibri"/>
          <w:i/>
          <w:iCs/>
        </w:rPr>
        <w:tab/>
      </w:r>
      <w:r>
        <w:rPr>
          <w:rFonts w:cs="Calibri"/>
          <w:i/>
          <w:iCs/>
        </w:rPr>
        <w:tab/>
      </w:r>
    </w:p>
    <w:p w14:paraId="6F0F7159" w14:textId="77777777" w:rsidR="00EE3F3A" w:rsidRDefault="00FF18B8">
      <w:pPr>
        <w:pStyle w:val="a7"/>
        <w:spacing w:line="360" w:lineRule="auto"/>
        <w:ind w:left="0"/>
        <w:jc w:val="both"/>
        <w:rPr>
          <w:rFonts w:cs="Calibri"/>
          <w:i/>
          <w:iCs/>
        </w:rPr>
      </w:pPr>
      <w:r>
        <w:rPr>
          <w:rFonts w:cs="Calibri"/>
          <w:i/>
          <w:iCs/>
        </w:rPr>
        <w:t>όλους τους θνητούς, όποιος βρεθεί στα μέρη τους.</w:t>
      </w:r>
      <w:r>
        <w:rPr>
          <w:rFonts w:cs="Calibri"/>
          <w:i/>
          <w:iCs/>
        </w:rPr>
        <w:tab/>
      </w:r>
      <w:r>
        <w:rPr>
          <w:rFonts w:cs="Calibri"/>
          <w:i/>
          <w:iCs/>
        </w:rPr>
        <w:tab/>
      </w:r>
      <w:r>
        <w:rPr>
          <w:rFonts w:cs="Calibri"/>
          <w:i/>
          <w:iCs/>
        </w:rPr>
        <w:tab/>
      </w:r>
      <w:r>
        <w:rPr>
          <w:rFonts w:cs="Calibri"/>
          <w:i/>
          <w:iCs/>
        </w:rPr>
        <w:tab/>
      </w:r>
      <w:r>
        <w:rPr>
          <w:rFonts w:cs="Calibri"/>
          <w:i/>
          <w:iCs/>
        </w:rPr>
        <w:tab/>
        <w:t>40</w:t>
      </w:r>
    </w:p>
    <w:p w14:paraId="3E7C52C0" w14:textId="77777777" w:rsidR="00EE3F3A" w:rsidRDefault="00FF18B8">
      <w:pPr>
        <w:pStyle w:val="a7"/>
        <w:spacing w:line="360" w:lineRule="auto"/>
        <w:ind w:left="0"/>
        <w:jc w:val="both"/>
        <w:rPr>
          <w:rFonts w:cs="Calibri"/>
          <w:i/>
          <w:iCs/>
        </w:rPr>
      </w:pPr>
      <w:r>
        <w:rPr>
          <w:rFonts w:cs="Calibri"/>
          <w:i/>
          <w:iCs/>
        </w:rPr>
        <w:t>Αν κάποιος πλησιάσει ανύποπτος κι ακούσει των Σειρήνων</w:t>
      </w:r>
    </w:p>
    <w:p w14:paraId="427F6D7C" w14:textId="77777777" w:rsidR="00EE3F3A" w:rsidRDefault="00FF18B8">
      <w:pPr>
        <w:pStyle w:val="a7"/>
        <w:spacing w:line="360" w:lineRule="auto"/>
        <w:ind w:left="0"/>
        <w:jc w:val="both"/>
        <w:rPr>
          <w:rFonts w:cs="Calibri"/>
          <w:i/>
          <w:iCs/>
        </w:rPr>
      </w:pPr>
      <w:r>
        <w:rPr>
          <w:rFonts w:cs="Calibri"/>
          <w:i/>
          <w:iCs/>
        </w:rPr>
        <w:t>τη φωνή, δεν γίνεται να τον χαρούν ξανά στον γυρισμό του</w:t>
      </w:r>
    </w:p>
    <w:p w14:paraId="2D9810CE" w14:textId="77777777" w:rsidR="00EE3F3A" w:rsidRDefault="00FF18B8">
      <w:pPr>
        <w:pStyle w:val="a7"/>
        <w:spacing w:line="360" w:lineRule="auto"/>
        <w:ind w:left="0"/>
        <w:jc w:val="both"/>
        <w:rPr>
          <w:rFonts w:cs="Calibri"/>
          <w:i/>
          <w:iCs/>
        </w:rPr>
      </w:pPr>
      <w:r>
        <w:rPr>
          <w:rFonts w:cs="Calibri"/>
          <w:i/>
          <w:iCs/>
        </w:rPr>
        <w:t>γυναίκες και μικρά παιδιά. τον θέλγουν οι Σειρήνες</w:t>
      </w:r>
    </w:p>
    <w:p w14:paraId="3DC971BF" w14:textId="77777777" w:rsidR="00EE3F3A" w:rsidRDefault="00FF18B8">
      <w:pPr>
        <w:pStyle w:val="a7"/>
        <w:spacing w:line="360" w:lineRule="auto"/>
        <w:ind w:left="0"/>
        <w:jc w:val="both"/>
        <w:rPr>
          <w:rFonts w:cs="Calibri"/>
          <w:i/>
          <w:iCs/>
        </w:rPr>
      </w:pPr>
      <w:r>
        <w:rPr>
          <w:rFonts w:cs="Calibri"/>
          <w:i/>
          <w:iCs/>
        </w:rPr>
        <w:t>με το οξύφωνο τραγούδι τους,</w:t>
      </w:r>
    </w:p>
    <w:p w14:paraId="741D8E17" w14:textId="77777777" w:rsidR="00EE3F3A" w:rsidRDefault="00FF18B8">
      <w:pPr>
        <w:pStyle w:val="a7"/>
        <w:spacing w:line="360" w:lineRule="auto"/>
        <w:ind w:left="0"/>
        <w:jc w:val="both"/>
        <w:rPr>
          <w:rFonts w:cs="Calibri"/>
          <w:i/>
          <w:iCs/>
        </w:rPr>
      </w:pPr>
      <w:r>
        <w:rPr>
          <w:rFonts w:cs="Calibri"/>
          <w:i/>
          <w:iCs/>
        </w:rPr>
        <w:t>σ’ ένα λιβάδι καθισμένες, γύρω σωρός τα κόκαλα,</w:t>
      </w:r>
      <w:r>
        <w:rPr>
          <w:rFonts w:cs="Calibri"/>
          <w:i/>
          <w:iCs/>
        </w:rPr>
        <w:tab/>
      </w:r>
      <w:r>
        <w:rPr>
          <w:rFonts w:cs="Calibri"/>
          <w:i/>
          <w:iCs/>
        </w:rPr>
        <w:tab/>
      </w:r>
      <w:r>
        <w:rPr>
          <w:rFonts w:cs="Calibri"/>
          <w:i/>
          <w:iCs/>
        </w:rPr>
        <w:tab/>
      </w:r>
      <w:r>
        <w:rPr>
          <w:rFonts w:cs="Calibri"/>
          <w:i/>
          <w:iCs/>
        </w:rPr>
        <w:tab/>
      </w:r>
      <w:r>
        <w:rPr>
          <w:rFonts w:cs="Calibri"/>
          <w:i/>
          <w:iCs/>
        </w:rPr>
        <w:tab/>
        <w:t>45</w:t>
      </w:r>
    </w:p>
    <w:p w14:paraId="2CE1032A" w14:textId="77777777" w:rsidR="00EE3F3A" w:rsidRDefault="00FF18B8">
      <w:pPr>
        <w:pStyle w:val="a7"/>
        <w:spacing w:line="360" w:lineRule="auto"/>
        <w:ind w:left="0"/>
        <w:jc w:val="both"/>
        <w:rPr>
          <w:rFonts w:cs="Calibri"/>
          <w:i/>
          <w:iCs/>
        </w:rPr>
      </w:pPr>
      <w:r>
        <w:rPr>
          <w:rFonts w:cs="Calibri"/>
          <w:i/>
          <w:iCs/>
        </w:rPr>
        <w:t>σάρκες ανθρώπων σαπισμένες, φαγωμένα δέρματα.</w:t>
      </w:r>
    </w:p>
    <w:p w14:paraId="4F433102" w14:textId="77777777" w:rsidR="00EE3F3A" w:rsidRDefault="00FF18B8">
      <w:pPr>
        <w:pStyle w:val="a7"/>
        <w:spacing w:line="360" w:lineRule="auto"/>
        <w:ind w:left="0"/>
        <w:jc w:val="both"/>
        <w:rPr>
          <w:rFonts w:cs="Calibri"/>
          <w:i/>
          <w:iCs/>
        </w:rPr>
      </w:pPr>
      <w:r>
        <w:rPr>
          <w:rFonts w:cs="Calibri"/>
          <w:i/>
          <w:iCs/>
        </w:rPr>
        <w:t>Σε συμβουλεύω να τις προσπεράσεις. όσο για τους συντρόφους σου,</w:t>
      </w:r>
    </w:p>
    <w:p w14:paraId="5FBBEFE4" w14:textId="77777777" w:rsidR="00EE3F3A" w:rsidRDefault="00FF18B8">
      <w:pPr>
        <w:pStyle w:val="a7"/>
        <w:spacing w:line="360" w:lineRule="auto"/>
        <w:ind w:left="0"/>
        <w:jc w:val="both"/>
        <w:rPr>
          <w:rFonts w:cs="Calibri"/>
          <w:i/>
          <w:iCs/>
        </w:rPr>
      </w:pPr>
      <w:r>
        <w:rPr>
          <w:rFonts w:cs="Calibri"/>
          <w:i/>
          <w:iCs/>
        </w:rPr>
        <w:t>γλυκό κερί σαν μέλι μάλαξε και βούλωσε μ’ αυτό τ’ αφτιά τους,</w:t>
      </w:r>
    </w:p>
    <w:p w14:paraId="47EEF9AF" w14:textId="77777777" w:rsidR="00EE3F3A" w:rsidRDefault="00FF18B8">
      <w:pPr>
        <w:pStyle w:val="a7"/>
        <w:spacing w:line="360" w:lineRule="auto"/>
        <w:ind w:left="0"/>
        <w:jc w:val="both"/>
        <w:rPr>
          <w:rFonts w:cs="Calibri"/>
          <w:i/>
          <w:iCs/>
        </w:rPr>
      </w:pPr>
      <w:r>
        <w:rPr>
          <w:rFonts w:cs="Calibri"/>
          <w:i/>
          <w:iCs/>
        </w:rPr>
        <w:t>ώστε κανείς από τους άλλους να μην το ακούσει το τραγούδι τους.</w:t>
      </w:r>
    </w:p>
    <w:p w14:paraId="35ED9214" w14:textId="77777777" w:rsidR="00EE3F3A" w:rsidRDefault="00FF18B8">
      <w:pPr>
        <w:pStyle w:val="a7"/>
        <w:spacing w:line="360" w:lineRule="auto"/>
        <w:ind w:left="0"/>
        <w:jc w:val="both"/>
        <w:rPr>
          <w:rFonts w:cs="Calibri"/>
          <w:i/>
          <w:iCs/>
        </w:rPr>
      </w:pPr>
      <w:r>
        <w:rPr>
          <w:rFonts w:cs="Calibri"/>
          <w:i/>
          <w:iCs/>
        </w:rPr>
        <w:t>Μόνος εσύ μπορείς να τις ακούσεις, αν το θελήσεις.</w:t>
      </w:r>
      <w:r>
        <w:rPr>
          <w:rFonts w:cs="Calibri"/>
          <w:i/>
          <w:iCs/>
        </w:rPr>
        <w:tab/>
      </w:r>
      <w:r>
        <w:rPr>
          <w:rFonts w:cs="Calibri"/>
          <w:i/>
          <w:iCs/>
        </w:rPr>
        <w:tab/>
      </w:r>
      <w:r>
        <w:rPr>
          <w:rFonts w:cs="Calibri"/>
          <w:i/>
          <w:iCs/>
        </w:rPr>
        <w:tab/>
      </w:r>
      <w:r>
        <w:rPr>
          <w:rFonts w:cs="Calibri"/>
          <w:i/>
          <w:iCs/>
        </w:rPr>
        <w:tab/>
        <w:t>50</w:t>
      </w:r>
    </w:p>
    <w:p w14:paraId="7609EB7E" w14:textId="77777777" w:rsidR="00EE3F3A" w:rsidRDefault="00FF18B8">
      <w:pPr>
        <w:pStyle w:val="a7"/>
        <w:spacing w:line="360" w:lineRule="auto"/>
        <w:ind w:left="0"/>
        <w:jc w:val="both"/>
        <w:rPr>
          <w:rFonts w:cs="Calibri"/>
          <w:i/>
          <w:iCs/>
        </w:rPr>
      </w:pPr>
      <w:r>
        <w:rPr>
          <w:rFonts w:cs="Calibri"/>
          <w:i/>
          <w:iCs/>
        </w:rPr>
        <w:t>θα πρέπει ωστόσο, εκεί στο πλοίο που θα φεύγει γρήγορα,</w:t>
      </w:r>
    </w:p>
    <w:p w14:paraId="759C45FE" w14:textId="77777777" w:rsidR="00EE3F3A" w:rsidRDefault="00FF18B8">
      <w:pPr>
        <w:pStyle w:val="a7"/>
        <w:spacing w:line="360" w:lineRule="auto"/>
        <w:ind w:left="0"/>
        <w:jc w:val="both"/>
        <w:rPr>
          <w:rFonts w:cs="Calibri"/>
          <w:i/>
          <w:iCs/>
        </w:rPr>
      </w:pPr>
      <w:r>
        <w:rPr>
          <w:rFonts w:cs="Calibri"/>
          <w:i/>
          <w:iCs/>
        </w:rPr>
        <w:t>χέρια και πόδια να σε δέσουν, όρθιο πάνω στο κατάρτι,</w:t>
      </w:r>
    </w:p>
    <w:p w14:paraId="07361FFB" w14:textId="77777777" w:rsidR="00EE3F3A" w:rsidRDefault="00FF18B8">
      <w:pPr>
        <w:pStyle w:val="a7"/>
        <w:spacing w:line="360" w:lineRule="auto"/>
        <w:ind w:left="0"/>
        <w:jc w:val="both"/>
        <w:rPr>
          <w:rFonts w:cs="Calibri"/>
          <w:i/>
          <w:iCs/>
        </w:rPr>
      </w:pPr>
      <w:r>
        <w:rPr>
          <w:rFonts w:cs="Calibri"/>
          <w:i/>
          <w:iCs/>
        </w:rPr>
        <w:t>με τα σχοινιά πλεγμένα γύρω του. κι έτσι να ακούσεις, να απολαύσεις των Σειρήνων τη φωνή.</w:t>
      </w:r>
    </w:p>
    <w:p w14:paraId="427599A7" w14:textId="77777777" w:rsidR="00EE3F3A" w:rsidRDefault="00FF18B8">
      <w:pPr>
        <w:pStyle w:val="a7"/>
        <w:spacing w:line="360" w:lineRule="auto"/>
        <w:ind w:left="0"/>
        <w:jc w:val="both"/>
        <w:rPr>
          <w:rFonts w:cs="Calibri"/>
          <w:i/>
          <w:iCs/>
        </w:rPr>
      </w:pPr>
      <w:r>
        <w:rPr>
          <w:rFonts w:cs="Calibri"/>
          <w:i/>
          <w:iCs/>
        </w:rPr>
        <w:t>Κι αν τους συντρόφους σου παρακαλείς, αν τους φωνάζεις να σε λύσουν,</w:t>
      </w:r>
    </w:p>
    <w:p w14:paraId="349481B9" w14:textId="77777777" w:rsidR="00EE3F3A" w:rsidRDefault="00FF18B8">
      <w:pPr>
        <w:pStyle w:val="a7"/>
        <w:spacing w:line="360" w:lineRule="auto"/>
        <w:ind w:left="0"/>
        <w:jc w:val="both"/>
        <w:rPr>
          <w:rFonts w:cs="Calibri"/>
          <w:i/>
          <w:iCs/>
        </w:rPr>
      </w:pPr>
      <w:r>
        <w:rPr>
          <w:rFonts w:cs="Calibri"/>
          <w:i/>
          <w:iCs/>
        </w:rPr>
        <w:t xml:space="preserve">Εκείνοι ακόμη πιο σφιχτά, με περισσότερα σχοινιά θα πρέπει να σε δέσουν. </w:t>
      </w:r>
      <w:r>
        <w:rPr>
          <w:rFonts w:cs="Calibri"/>
          <w:i/>
          <w:iCs/>
        </w:rPr>
        <w:tab/>
        <w:t>55</w:t>
      </w:r>
    </w:p>
    <w:p w14:paraId="404158D2" w14:textId="77777777" w:rsidR="00EE3F3A" w:rsidRDefault="00FF18B8">
      <w:pPr>
        <w:pStyle w:val="a7"/>
        <w:spacing w:line="360" w:lineRule="auto"/>
        <w:ind w:left="0"/>
        <w:jc w:val="right"/>
        <w:rPr>
          <w:rFonts w:cs="Calibri"/>
        </w:rPr>
      </w:pPr>
      <w:r>
        <w:rPr>
          <w:rFonts w:cs="Calibri"/>
        </w:rPr>
        <w:t>Μτφρ. Δ. Ν. Μαρωνίτης</w:t>
      </w:r>
    </w:p>
    <w:p w14:paraId="25F93620" w14:textId="77777777" w:rsidR="00EE3F3A" w:rsidRDefault="00FF18B8">
      <w:pPr>
        <w:pStyle w:val="a7"/>
        <w:spacing w:line="360" w:lineRule="auto"/>
        <w:ind w:left="0"/>
        <w:jc w:val="both"/>
        <w:rPr>
          <w:rFonts w:cs="Calibri"/>
        </w:rPr>
      </w:pPr>
      <w:r>
        <w:rPr>
          <w:rFonts w:cs="Calibri"/>
        </w:rPr>
        <w:t xml:space="preserve">Να συγκρίνετε τους «δεσμώτες» του πλατωνικού σπηλαίου όπως αυτοί περιγράφονται στο αρχαίο διδαγμένο κείμενο, με τους συντρόφους του Οδυσσέα αλλά και τον ίδιο τον Οδυσσέα στο παραπάνω παράλληλο κείμενο από την </w:t>
      </w:r>
      <w:r>
        <w:rPr>
          <w:rFonts w:cs="Calibri"/>
          <w:i/>
          <w:iCs/>
        </w:rPr>
        <w:t>Οδύσσεια</w:t>
      </w:r>
      <w:r>
        <w:rPr>
          <w:rFonts w:cs="Calibri"/>
        </w:rPr>
        <w:t xml:space="preserve"> του Ομήρου.</w:t>
      </w:r>
    </w:p>
    <w:p w14:paraId="649E2830" w14:textId="77777777" w:rsidR="00EE3F3A" w:rsidRDefault="00FF18B8">
      <w:pPr>
        <w:pStyle w:val="a7"/>
        <w:spacing w:line="360" w:lineRule="auto"/>
        <w:ind w:firstLineChars="2900" w:firstLine="6987"/>
        <w:jc w:val="right"/>
        <w:rPr>
          <w:rFonts w:cs="Calibri"/>
          <w:b/>
          <w:bCs/>
        </w:rPr>
      </w:pPr>
      <w:r>
        <w:rPr>
          <w:rFonts w:cs="Calibri"/>
          <w:b/>
          <w:bCs/>
        </w:rPr>
        <w:t>Μονάδες 10</w:t>
      </w:r>
    </w:p>
    <w:p w14:paraId="0A90D01C" w14:textId="77777777" w:rsidR="00EE3F3A" w:rsidRDefault="00FF18B8">
      <w:pPr>
        <w:pStyle w:val="a7"/>
        <w:spacing w:after="0" w:line="360" w:lineRule="auto"/>
        <w:ind w:left="0"/>
        <w:jc w:val="both"/>
        <w:rPr>
          <w:rFonts w:cs="Calibri"/>
        </w:rPr>
      </w:pPr>
      <w:r>
        <w:rPr>
          <w:rFonts w:cs="Calibri"/>
          <w:b/>
          <w:bCs/>
        </w:rPr>
        <w:t>Β3.</w:t>
      </w:r>
      <w:r>
        <w:rPr>
          <w:rFonts w:cs="Calibri"/>
        </w:rPr>
        <w:t xml:space="preserve"> Να γράψετε τον αριθμό που αντιστοιχεί σε κάθε μία από τις παρακάτω περιόδους λόγου και δίπλα σε αυτόν τη λέξη «</w:t>
      </w:r>
      <w:r>
        <w:rPr>
          <w:rFonts w:cs="Calibri"/>
          <w:b/>
          <w:bCs/>
        </w:rPr>
        <w:t>Σωστό</w:t>
      </w:r>
      <w:r>
        <w:rPr>
          <w:rFonts w:cs="Calibri"/>
        </w:rPr>
        <w:t>», αν είναι σωστή, ή τη λέξη «</w:t>
      </w:r>
      <w:r>
        <w:rPr>
          <w:rFonts w:cs="Calibri"/>
          <w:b/>
          <w:bCs/>
        </w:rPr>
        <w:t>Λάθος</w:t>
      </w:r>
      <w:r>
        <w:rPr>
          <w:rFonts w:cs="Calibri"/>
        </w:rPr>
        <w:t>», αν είναι λανθασμένη:</w:t>
      </w:r>
    </w:p>
    <w:p w14:paraId="708C7B1D" w14:textId="77777777" w:rsidR="00EE3F3A" w:rsidRDefault="00FF18B8">
      <w:pPr>
        <w:pStyle w:val="a7"/>
        <w:spacing w:after="0" w:line="360" w:lineRule="auto"/>
        <w:ind w:left="357" w:hanging="357"/>
        <w:jc w:val="both"/>
        <w:rPr>
          <w:rStyle w:val="15"/>
          <w:rFonts w:eastAsiaTheme="minorHAnsi"/>
          <w:color w:val="000000"/>
          <w:shd w:val="clear" w:color="auto" w:fill="FFFFFF"/>
        </w:rPr>
      </w:pPr>
      <w:r>
        <w:rPr>
          <w:rStyle w:val="15"/>
          <w:rFonts w:eastAsiaTheme="minorHAnsi"/>
          <w:color w:val="000000"/>
          <w:shd w:val="clear" w:color="auto" w:fill="FFFFFF"/>
        </w:rPr>
        <w:t xml:space="preserve">α.  Ο Σωκράτης αμφισβητώντας τις παραδοσιακές ιδέες και αρχές αναζητά τη βαθύτερη αλήθεια των πραγμάτων. </w:t>
      </w:r>
    </w:p>
    <w:p w14:paraId="585C0989" w14:textId="77777777" w:rsidR="00EE3F3A" w:rsidRDefault="00FF18B8">
      <w:pPr>
        <w:pStyle w:val="a7"/>
        <w:spacing w:after="0" w:line="360" w:lineRule="auto"/>
        <w:ind w:left="357" w:hanging="357"/>
        <w:jc w:val="both"/>
        <w:rPr>
          <w:rStyle w:val="15"/>
          <w:strike/>
          <w:shd w:val="clear" w:color="auto" w:fill="FFFFFF"/>
        </w:rPr>
      </w:pPr>
      <w:r>
        <w:rPr>
          <w:rStyle w:val="15"/>
          <w:color w:val="000000"/>
          <w:shd w:val="clear" w:color="auto" w:fill="FFFFFF"/>
        </w:rPr>
        <w:t xml:space="preserve">β. </w:t>
      </w:r>
      <w:r>
        <w:rPr>
          <w:rStyle w:val="15"/>
          <w:color w:val="000000"/>
          <w:shd w:val="clear" w:color="auto" w:fill="FFFFFF"/>
        </w:rPr>
        <w:tab/>
        <w:t xml:space="preserve">Χάρη στην προσωπικότητα του Σωκράτη οι φιλόσοφοι άρχισαν να ασχολούνται με τη μελέτη των φυσικών φαινομένων. </w:t>
      </w:r>
    </w:p>
    <w:p w14:paraId="5DE6AC4D" w14:textId="77777777" w:rsidR="00EE3F3A" w:rsidRDefault="00FF18B8">
      <w:pPr>
        <w:pStyle w:val="a7"/>
        <w:spacing w:after="0" w:line="360" w:lineRule="auto"/>
        <w:ind w:left="357" w:hanging="357"/>
        <w:jc w:val="both"/>
        <w:rPr>
          <w:rStyle w:val="15"/>
          <w:shd w:val="clear" w:color="auto" w:fill="FFFFFF"/>
        </w:rPr>
      </w:pPr>
      <w:r>
        <w:rPr>
          <w:rStyle w:val="15"/>
          <w:shd w:val="clear" w:color="auto" w:fill="FFFFFF"/>
        </w:rPr>
        <w:t xml:space="preserve">γ. </w:t>
      </w:r>
      <w:r>
        <w:rPr>
          <w:rStyle w:val="15"/>
          <w:shd w:val="clear" w:color="auto" w:fill="FFFFFF"/>
        </w:rPr>
        <w:tab/>
        <w:t xml:space="preserve">Ο Πλάτων πίστεψε ότι θα μπορούσε να μεταμορφώσει τον Διονύσιο Β΄ σε </w:t>
      </w:r>
      <w:r>
        <w:rPr>
          <w:rStyle w:val="15"/>
          <w:i/>
          <w:iCs/>
          <w:shd w:val="clear" w:color="auto" w:fill="FFFFFF"/>
        </w:rPr>
        <w:t>φιλόσοφο- βασιλέα</w:t>
      </w:r>
      <w:r>
        <w:rPr>
          <w:rStyle w:val="15"/>
          <w:shd w:val="clear" w:color="auto" w:fill="FFFFFF"/>
        </w:rPr>
        <w:t xml:space="preserve">. </w:t>
      </w:r>
    </w:p>
    <w:p w14:paraId="756CF683" w14:textId="77777777" w:rsidR="00EE3F3A" w:rsidRDefault="00FF18B8">
      <w:pPr>
        <w:pStyle w:val="a7"/>
        <w:spacing w:after="0" w:line="360" w:lineRule="auto"/>
        <w:ind w:left="357" w:hanging="357"/>
        <w:jc w:val="both"/>
        <w:rPr>
          <w:rStyle w:val="15"/>
          <w:color w:val="000000"/>
          <w:shd w:val="clear" w:color="auto" w:fill="FFFFFF"/>
        </w:rPr>
      </w:pPr>
      <w:r>
        <w:rPr>
          <w:rStyle w:val="15"/>
          <w:color w:val="000000"/>
          <w:shd w:val="clear" w:color="auto" w:fill="FFFFFF"/>
        </w:rPr>
        <w:t xml:space="preserve">δ. </w:t>
      </w:r>
      <w:r>
        <w:rPr>
          <w:rStyle w:val="15"/>
          <w:color w:val="000000"/>
          <w:shd w:val="clear" w:color="auto" w:fill="FFFFFF"/>
        </w:rPr>
        <w:tab/>
        <w:t xml:space="preserve">Οι </w:t>
      </w:r>
      <w:r>
        <w:rPr>
          <w:rStyle w:val="15"/>
          <w:i/>
          <w:iCs/>
          <w:color w:val="000000"/>
          <w:shd w:val="clear" w:color="auto" w:fill="FFFFFF"/>
        </w:rPr>
        <w:t>φύλακες - άρχοντες</w:t>
      </w:r>
      <w:r>
        <w:rPr>
          <w:rStyle w:val="15"/>
          <w:color w:val="000000"/>
          <w:shd w:val="clear" w:color="auto" w:fill="FFFFFF"/>
        </w:rPr>
        <w:t xml:space="preserve"> (</w:t>
      </w:r>
      <w:r>
        <w:rPr>
          <w:rStyle w:val="15"/>
          <w:i/>
          <w:iCs/>
          <w:color w:val="000000"/>
          <w:shd w:val="clear" w:color="auto" w:fill="FFFFFF"/>
        </w:rPr>
        <w:t>βασιλείς</w:t>
      </w:r>
      <w:r>
        <w:rPr>
          <w:rStyle w:val="15"/>
          <w:color w:val="000000"/>
          <w:shd w:val="clear" w:color="auto" w:fill="FFFFFF"/>
        </w:rPr>
        <w:t xml:space="preserve">) επιδίδονται μόνο σε θεωρητικές ενασχολήσεις. </w:t>
      </w:r>
    </w:p>
    <w:p w14:paraId="7039F90C" w14:textId="77777777" w:rsidR="00EE3F3A" w:rsidRDefault="00FF18B8">
      <w:pPr>
        <w:pStyle w:val="a7"/>
        <w:spacing w:after="0" w:line="360" w:lineRule="auto"/>
        <w:ind w:left="357" w:hanging="357"/>
        <w:jc w:val="both"/>
        <w:rPr>
          <w:rFonts w:cs="Calibri"/>
        </w:rPr>
      </w:pPr>
      <w:r>
        <w:rPr>
          <w:rStyle w:val="15"/>
          <w:color w:val="000000"/>
          <w:shd w:val="clear" w:color="auto" w:fill="FFFFFF"/>
        </w:rPr>
        <w:t xml:space="preserve">ε. </w:t>
      </w:r>
      <w:r>
        <w:rPr>
          <w:rStyle w:val="15"/>
          <w:color w:val="000000"/>
          <w:shd w:val="clear" w:color="auto" w:fill="FFFFFF"/>
        </w:rPr>
        <w:tab/>
        <w:t xml:space="preserve">Στον διάλογο </w:t>
      </w:r>
      <w:r>
        <w:rPr>
          <w:rStyle w:val="15"/>
          <w:i/>
          <w:iCs/>
          <w:color w:val="000000"/>
          <w:shd w:val="clear" w:color="auto" w:fill="FFFFFF"/>
        </w:rPr>
        <w:t>Πολιτεία</w:t>
      </w:r>
      <w:r>
        <w:rPr>
          <w:rStyle w:val="15"/>
          <w:color w:val="000000"/>
          <w:shd w:val="clear" w:color="auto" w:fill="FFFFFF"/>
        </w:rPr>
        <w:t xml:space="preserve"> η δικαιοσύνη ορίζεται από τον Πολέμαρχο ως η εντιμότητα στις συναλλαγές. </w:t>
      </w:r>
    </w:p>
    <w:p w14:paraId="7B142C21" w14:textId="77777777" w:rsidR="00EE3F3A" w:rsidRDefault="00FF18B8">
      <w:pPr>
        <w:pStyle w:val="a7"/>
        <w:spacing w:after="0" w:line="360" w:lineRule="auto"/>
        <w:ind w:left="0"/>
        <w:jc w:val="right"/>
        <w:rPr>
          <w:rFonts w:cs="Calibri"/>
          <w:b/>
          <w:bCs/>
        </w:rPr>
      </w:pPr>
      <w:r>
        <w:rPr>
          <w:rFonts w:cs="Calibri"/>
          <w:b/>
          <w:bCs/>
        </w:rPr>
        <w:t>Μονάδες 10</w:t>
      </w:r>
    </w:p>
    <w:p w14:paraId="4FEDE80C" w14:textId="16928B87" w:rsidR="00EE3F3A" w:rsidRDefault="00FF18B8">
      <w:pPr>
        <w:spacing w:line="360" w:lineRule="auto"/>
        <w:rPr>
          <w:rFonts w:cs="Calibri"/>
          <w:b/>
          <w:bCs/>
          <w:i/>
          <w:iCs/>
          <w:color w:val="000000"/>
        </w:rPr>
      </w:pPr>
      <w:r>
        <w:rPr>
          <w:rFonts w:cs="Calibri"/>
          <w:b/>
          <w:bCs/>
        </w:rPr>
        <w:t xml:space="preserve">Β4. </w:t>
      </w:r>
      <w:r>
        <w:rPr>
          <w:rFonts w:cs="Calibri"/>
        </w:rPr>
        <w:t xml:space="preserve">Να γράψετε στη Νέα Ελληνική από ένα </w:t>
      </w:r>
      <w:r w:rsidR="00D16DDE">
        <w:rPr>
          <w:rFonts w:cs="Calibri"/>
          <w:b/>
          <w:bCs/>
        </w:rPr>
        <w:t xml:space="preserve">ομόρριζο </w:t>
      </w:r>
      <w:r>
        <w:rPr>
          <w:rFonts w:cs="Calibri"/>
          <w:b/>
          <w:bCs/>
        </w:rPr>
        <w:t>ουσιαστικό ή επίθετο</w:t>
      </w:r>
      <w:r w:rsidR="005016F1">
        <w:rPr>
          <w:rFonts w:cs="Calibri"/>
          <w:b/>
          <w:bCs/>
        </w:rPr>
        <w:t xml:space="preserve"> (απλό ή σύνθετο)</w:t>
      </w:r>
      <w:r>
        <w:rPr>
          <w:rFonts w:cs="Calibri"/>
        </w:rPr>
        <w:t xml:space="preserve"> για καθεμία από τις παρακάτω σύνθετες λέξεις του αρχαίου διδαγμένου κειμένου, χρησιμοποιώντας κάθε φορά το </w:t>
      </w:r>
      <w:r>
        <w:rPr>
          <w:rFonts w:cs="Calibri"/>
          <w:b/>
          <w:bCs/>
        </w:rPr>
        <w:t>δεύτερο συνθετικό</w:t>
      </w:r>
      <w:r>
        <w:rPr>
          <w:rFonts w:cs="Calibri"/>
        </w:rPr>
        <w:t xml:space="preserve">: </w:t>
      </w:r>
      <w:r>
        <w:rPr>
          <w:rFonts w:cs="Calibri"/>
          <w:b/>
          <w:bCs/>
          <w:i/>
          <w:iCs/>
        </w:rPr>
        <w:t>ἀπαιδευσίας</w:t>
      </w:r>
      <w:r>
        <w:rPr>
          <w:rFonts w:cs="Calibri"/>
          <w:b/>
          <w:bCs/>
        </w:rPr>
        <w:t xml:space="preserve">, </w:t>
      </w:r>
      <w:r>
        <w:rPr>
          <w:rFonts w:cs="Calibri"/>
          <w:b/>
          <w:bCs/>
          <w:i/>
          <w:iCs/>
        </w:rPr>
        <w:t>καταγείῳ, εἴσοδον, περιάγειν,</w:t>
      </w:r>
      <w:r>
        <w:rPr>
          <w:rFonts w:cs="Calibri"/>
          <w:i/>
          <w:iCs/>
        </w:rPr>
        <w:t xml:space="preserve"> </w:t>
      </w:r>
      <w:r>
        <w:rPr>
          <w:rFonts w:cs="Calibri"/>
          <w:b/>
          <w:bCs/>
          <w:i/>
          <w:iCs/>
        </w:rPr>
        <w:t>θαυματοποιοῖς</w:t>
      </w:r>
      <w:r>
        <w:rPr>
          <w:rFonts w:cs="Calibri"/>
          <w:b/>
          <w:bCs/>
          <w:i/>
          <w:iCs/>
          <w:spacing w:val="10"/>
        </w:rPr>
        <w:t>.</w:t>
      </w:r>
    </w:p>
    <w:p w14:paraId="74EBEA26" w14:textId="77777777" w:rsidR="00EE3F3A" w:rsidRDefault="00FF18B8">
      <w:pPr>
        <w:spacing w:line="360" w:lineRule="auto"/>
        <w:jc w:val="right"/>
        <w:rPr>
          <w:rFonts w:eastAsia="Segoe UI" w:cs="Calibri"/>
          <w:b/>
          <w:bCs/>
          <w:color w:val="000000"/>
        </w:rPr>
      </w:pPr>
      <w:r>
        <w:rPr>
          <w:rFonts w:eastAsia="Segoe UI" w:cs="Calibri"/>
          <w:b/>
          <w:bCs/>
          <w:color w:val="000000"/>
        </w:rPr>
        <w:t>Μονάδες 10</w:t>
      </w:r>
    </w:p>
    <w:p w14:paraId="1982B32F" w14:textId="77777777" w:rsidR="00EE3F3A" w:rsidRDefault="00EE3F3A">
      <w:pPr>
        <w:spacing w:line="360" w:lineRule="auto"/>
        <w:jc w:val="right"/>
        <w:rPr>
          <w:rFonts w:eastAsia="Segoe UI" w:cs="Calibri"/>
          <w:b/>
          <w:bCs/>
          <w:color w:val="000000"/>
        </w:rPr>
      </w:pPr>
    </w:p>
    <w:sectPr w:rsidR="00EE3F3A">
      <w:footerReference w:type="default" r:id="rId7"/>
      <w:type w:val="continuous"/>
      <w:pgSz w:w="11906" w:h="16838"/>
      <w:pgMar w:top="1411" w:right="1411" w:bottom="1411" w:left="14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5209D" w14:textId="77777777" w:rsidR="007E72E1" w:rsidRDefault="007E72E1">
      <w:pPr>
        <w:spacing w:line="240" w:lineRule="auto"/>
      </w:pPr>
      <w:r>
        <w:separator/>
      </w:r>
    </w:p>
  </w:endnote>
  <w:endnote w:type="continuationSeparator" w:id="0">
    <w:p w14:paraId="0F47FC66" w14:textId="77777777" w:rsidR="007E72E1" w:rsidRDefault="007E72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1"/>
    <w:family w:val="swiss"/>
    <w:pitch w:val="default"/>
    <w:sig w:usb0="E1002EFF" w:usb1="C000605B" w:usb2="00000029" w:usb3="00000000" w:csb0="200101FF" w:csb1="20280000"/>
  </w:font>
  <w:font w:name="Segoe UI">
    <w:panose1 w:val="020B0502040204020203"/>
    <w:charset w:val="A1"/>
    <w:family w:val="swiss"/>
    <w:pitch w:val="default"/>
    <w:sig w:usb0="E4002EFF" w:usb1="C000E47F" w:usb2="00000009" w:usb3="00000000" w:csb0="2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BE355" w14:textId="0F864B92" w:rsidR="00EE3F3A" w:rsidRDefault="00EE3F3A">
    <w:pPr>
      <w:pStyle w:val="a4"/>
      <w:jc w:val="center"/>
    </w:pPr>
  </w:p>
  <w:p w14:paraId="7F2CF2BD" w14:textId="77777777" w:rsidR="00EE3F3A" w:rsidRDefault="00EE3F3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BA58B" w14:textId="77777777" w:rsidR="007E72E1" w:rsidRDefault="007E72E1">
      <w:r>
        <w:separator/>
      </w:r>
    </w:p>
  </w:footnote>
  <w:footnote w:type="continuationSeparator" w:id="0">
    <w:p w14:paraId="4D986865" w14:textId="77777777" w:rsidR="007E72E1" w:rsidRDefault="007E7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72133"/>
    <w:multiLevelType w:val="multilevel"/>
    <w:tmpl w:val="28672133"/>
    <w:lvl w:ilvl="0">
      <w:start w:val="1"/>
      <w:numFmt w:val="decimal"/>
      <w:lvlText w:val="%1."/>
      <w:lvlJc w:val="left"/>
      <w:pPr>
        <w:ind w:left="360" w:hanging="360"/>
      </w:pPr>
      <w:rPr>
        <w:rFonts w:asciiTheme="minorHAnsi" w:hAnsiTheme="minorHAnsi" w:cstheme="minorHAnsi"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5D"/>
    <w:rsid w:val="00001027"/>
    <w:rsid w:val="000368DB"/>
    <w:rsid w:val="00062E02"/>
    <w:rsid w:val="000B6524"/>
    <w:rsid w:val="000D3102"/>
    <w:rsid w:val="00137322"/>
    <w:rsid w:val="001754CB"/>
    <w:rsid w:val="00242E00"/>
    <w:rsid w:val="00251FD9"/>
    <w:rsid w:val="00262E5C"/>
    <w:rsid w:val="002656CC"/>
    <w:rsid w:val="00273B96"/>
    <w:rsid w:val="002C2196"/>
    <w:rsid w:val="003819B3"/>
    <w:rsid w:val="003B7573"/>
    <w:rsid w:val="004B712F"/>
    <w:rsid w:val="005016F1"/>
    <w:rsid w:val="00503AD4"/>
    <w:rsid w:val="005C7A0E"/>
    <w:rsid w:val="00656031"/>
    <w:rsid w:val="00663CA6"/>
    <w:rsid w:val="00697D7F"/>
    <w:rsid w:val="006C7075"/>
    <w:rsid w:val="00765E97"/>
    <w:rsid w:val="007E72E1"/>
    <w:rsid w:val="008C48C2"/>
    <w:rsid w:val="00913BC9"/>
    <w:rsid w:val="0096633C"/>
    <w:rsid w:val="009A6CEB"/>
    <w:rsid w:val="009E5EAF"/>
    <w:rsid w:val="009F7151"/>
    <w:rsid w:val="00AC2251"/>
    <w:rsid w:val="00AF52F5"/>
    <w:rsid w:val="00BA0BF1"/>
    <w:rsid w:val="00BB7288"/>
    <w:rsid w:val="00BE14DB"/>
    <w:rsid w:val="00BF16FA"/>
    <w:rsid w:val="00C43C5D"/>
    <w:rsid w:val="00D16DDE"/>
    <w:rsid w:val="00D52FA2"/>
    <w:rsid w:val="00D60953"/>
    <w:rsid w:val="00D74B64"/>
    <w:rsid w:val="00D9501D"/>
    <w:rsid w:val="00DA2E49"/>
    <w:rsid w:val="00E36D87"/>
    <w:rsid w:val="00EB46DA"/>
    <w:rsid w:val="00ED4A74"/>
    <w:rsid w:val="00EE3F3A"/>
    <w:rsid w:val="00FD717C"/>
    <w:rsid w:val="00FF18B8"/>
    <w:rsid w:val="05EB4740"/>
    <w:rsid w:val="0B7029BC"/>
    <w:rsid w:val="21087ACC"/>
    <w:rsid w:val="2AE83D45"/>
    <w:rsid w:val="31083FA3"/>
    <w:rsid w:val="31B6631B"/>
    <w:rsid w:val="33B53A81"/>
    <w:rsid w:val="4C635F6B"/>
    <w:rsid w:val="55633D6A"/>
    <w:rsid w:val="59FB60E6"/>
    <w:rsid w:val="5D17501F"/>
    <w:rsid w:val="63CF1424"/>
    <w:rsid w:val="67077B6E"/>
    <w:rsid w:val="6A463F7B"/>
    <w:rsid w:val="6EA231BE"/>
    <w:rsid w:val="6F1B55C0"/>
    <w:rsid w:val="71755DD4"/>
    <w:rsid w:val="73AE7716"/>
    <w:rsid w:val="745F4D60"/>
    <w:rsid w:val="7DEF7FCE"/>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260BA"/>
  <w15:docId w15:val="{4B7DEC72-91ED-4738-A1FD-DBCD03771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3" w:lineRule="auto"/>
      <w:jc w:val="both"/>
    </w:pPr>
    <w:rPr>
      <w:rFonts w:ascii="Calibri" w:eastAsia="Times New Roman" w:hAnsi="Calibri" w:cs="Times New Roman"/>
      <w:sz w:val="24"/>
      <w:szCs w:val="24"/>
    </w:rPr>
  </w:style>
  <w:style w:type="paragraph" w:styleId="2">
    <w:name w:val="heading 2"/>
    <w:basedOn w:val="a"/>
    <w:next w:val="a"/>
    <w:link w:val="2Char"/>
    <w:uiPriority w:val="99"/>
    <w:qFormat/>
    <w:pPr>
      <w:keepNext/>
      <w:keepLines/>
      <w:widowControl w:val="0"/>
      <w:spacing w:before="40" w:after="100" w:afterAutospacing="1"/>
      <w:outlineLvl w:val="1"/>
    </w:pPr>
    <w:rPr>
      <w:rFonts w:ascii="Calibri Light" w:eastAsia="SimSun" w:hAnsi="Calibri Light"/>
      <w:color w:val="2E75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rFonts w:ascii="Tahoma" w:hAnsi="Tahoma" w:cs="Tahoma"/>
      <w:sz w:val="16"/>
      <w:szCs w:val="16"/>
    </w:rPr>
  </w:style>
  <w:style w:type="paragraph" w:styleId="a4">
    <w:name w:val="footer"/>
    <w:basedOn w:val="a"/>
    <w:link w:val="Char0"/>
    <w:uiPriority w:val="99"/>
    <w:unhideWhenUsed/>
    <w:qFormat/>
    <w:pPr>
      <w:tabs>
        <w:tab w:val="center" w:pos="4153"/>
        <w:tab w:val="right" w:pos="8306"/>
      </w:tabs>
      <w:spacing w:line="240" w:lineRule="auto"/>
    </w:pPr>
  </w:style>
  <w:style w:type="paragraph" w:styleId="a5">
    <w:name w:val="header"/>
    <w:basedOn w:val="a"/>
    <w:link w:val="Char1"/>
    <w:uiPriority w:val="99"/>
    <w:unhideWhenUsed/>
    <w:qFormat/>
    <w:pPr>
      <w:tabs>
        <w:tab w:val="center" w:pos="4153"/>
        <w:tab w:val="right" w:pos="8306"/>
      </w:tabs>
      <w:spacing w:line="240" w:lineRule="auto"/>
    </w:pPr>
  </w:style>
  <w:style w:type="paragraph" w:styleId="Web">
    <w:name w:val="Normal (Web)"/>
    <w:basedOn w:val="a"/>
    <w:uiPriority w:val="99"/>
    <w:unhideWhenUsed/>
    <w:qFormat/>
    <w:pPr>
      <w:spacing w:before="100" w:beforeAutospacing="1" w:after="100" w:afterAutospacing="1" w:line="240" w:lineRule="auto"/>
    </w:pPr>
    <w:rPr>
      <w:rFonts w:ascii="Times New Roman" w:hAnsi="Times New Roman"/>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se">
    <w:name w:val="verse"/>
    <w:basedOn w:val="a0"/>
    <w:qFormat/>
  </w:style>
  <w:style w:type="character" w:customStyle="1" w:styleId="Char1">
    <w:name w:val="Κεφαλίδα Char"/>
    <w:basedOn w:val="a0"/>
    <w:link w:val="a5"/>
    <w:uiPriority w:val="99"/>
    <w:qFormat/>
  </w:style>
  <w:style w:type="character" w:customStyle="1" w:styleId="Char0">
    <w:name w:val="Υποσέλιδο Char"/>
    <w:basedOn w:val="a0"/>
    <w:link w:val="a4"/>
    <w:uiPriority w:val="99"/>
    <w:qFormat/>
  </w:style>
  <w:style w:type="character" w:customStyle="1" w:styleId="Char">
    <w:name w:val="Κείμενο πλαισίου Char"/>
    <w:basedOn w:val="a0"/>
    <w:link w:val="a3"/>
    <w:uiPriority w:val="99"/>
    <w:semiHidden/>
    <w:qFormat/>
    <w:rPr>
      <w:rFonts w:ascii="Tahoma" w:hAnsi="Tahoma" w:cs="Tahoma"/>
      <w:sz w:val="16"/>
      <w:szCs w:val="16"/>
      <w:lang w:eastAsia="en-US"/>
    </w:rPr>
  </w:style>
  <w:style w:type="character" w:customStyle="1" w:styleId="2Char">
    <w:name w:val="Επικεφαλίδα 2 Char"/>
    <w:basedOn w:val="a0"/>
    <w:link w:val="2"/>
    <w:uiPriority w:val="99"/>
    <w:qFormat/>
    <w:rPr>
      <w:rFonts w:ascii="Calibri Light" w:eastAsia="SimSun" w:hAnsi="Calibri Light" w:cs="Times New Roman"/>
      <w:color w:val="2E75B5"/>
      <w:sz w:val="26"/>
      <w:szCs w:val="26"/>
    </w:rPr>
  </w:style>
  <w:style w:type="paragraph" w:styleId="a7">
    <w:name w:val="List Paragraph"/>
    <w:basedOn w:val="a"/>
    <w:uiPriority w:val="99"/>
    <w:qFormat/>
    <w:pPr>
      <w:spacing w:before="100" w:beforeAutospacing="1" w:after="200"/>
      <w:ind w:left="720"/>
      <w:contextualSpacing/>
      <w:jc w:val="left"/>
    </w:pPr>
  </w:style>
  <w:style w:type="character" w:customStyle="1" w:styleId="15">
    <w:name w:val="15"/>
    <w:basedOn w:val="a0"/>
    <w:qFormat/>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737</Words>
  <Characters>3985</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dc:creator>
  <cp:lastModifiedBy>ΙΩΑΝΝΗΣ ΠΑΝΑΓΙΩΤΗΣ ΑΜΠΕΛΑΣ</cp:lastModifiedBy>
  <cp:revision>4</cp:revision>
  <dcterms:created xsi:type="dcterms:W3CDTF">2022-12-18T13:53:00Z</dcterms:created>
  <dcterms:modified xsi:type="dcterms:W3CDTF">2022-12-18T13:56:00Z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97CB27BB8DDB4BC7AEBCA37AA13EC245</vt:lpwstr>
  </property>
</Properties>
</file>