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ΕΝΔΕΙΚΤΙΚΕΣ 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ΑΠΑΝΤΗΣΕΙΣ </w:t>
      </w:r>
    </w:p>
    <w:p>
      <w:pPr>
        <w:pStyle w:val="Κύριο τμήμα A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4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ο ΘΕΜΑ</w:t>
      </w:r>
    </w:p>
    <w:p>
      <w:pPr>
        <w:pStyle w:val="Κύριο τμήμα A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4.1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</w:rPr>
        <w:t>Συνολικά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όλα τα στοιχεία του μίγματος μάρκετινγκ στέλνουν μηνύματα επικοινωνώντας με τους καταναλωτές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</w:rPr>
        <w:t>• Το προϊόν έχει τεχνικά χαρακτηριστικά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προδιαγραφές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διαστάσεις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κλπ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τα οποία επικοινωνούν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Όταν λέμε ότι το αυτοκίνητο έχει ιπποδύναμη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70hp </w:t>
      </w:r>
      <w:r>
        <w:rPr>
          <w:rFonts w:ascii="Calibri" w:cs="Calibri" w:hAnsi="Calibri" w:eastAsia="Calibri"/>
          <w:sz w:val="24"/>
          <w:szCs w:val="24"/>
          <w:rtl w:val="0"/>
        </w:rPr>
        <w:t>σημαίνει κάτι διαφορετικό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απ’ ότι αν λέμε ότι το αυτοκίνητο έχει </w:t>
      </w:r>
      <w:r>
        <w:rPr>
          <w:rFonts w:ascii="Calibri" w:cs="Calibri" w:hAnsi="Calibri" w:eastAsia="Calibri"/>
          <w:sz w:val="24"/>
          <w:szCs w:val="24"/>
          <w:rtl w:val="0"/>
        </w:rPr>
        <w:t>140hp.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</w:rPr>
        <w:t>• Η τιμή έχει διαφορές ανάλογα με το εάν απευθύνεται στον καταναλωτή ή στον έμπορο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Έχει διαφορά εάν είναι τιμή καταλόγου ή μέρος κάποιας προώθησης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Εάν αναφέρουμε ότι μία σοκολάτα κοστίζει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3 </w:t>
      </w:r>
      <w:r>
        <w:rPr>
          <w:rFonts w:ascii="Calibri" w:cs="Calibri" w:hAnsi="Calibri" w:eastAsia="Calibri"/>
          <w:sz w:val="24"/>
          <w:szCs w:val="24"/>
          <w:rtl w:val="0"/>
          <w:lang w:val="pt-PT"/>
        </w:rPr>
        <w:t>€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ενώ οι υπόλοιπες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ιδίου μεγέθους σοκολάτες κοστίζουν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1,2 </w:t>
      </w:r>
      <w:r>
        <w:rPr>
          <w:rFonts w:ascii="Calibri" w:cs="Calibri" w:hAnsi="Calibri" w:eastAsia="Calibri"/>
          <w:sz w:val="24"/>
          <w:szCs w:val="24"/>
          <w:rtl w:val="0"/>
          <w:lang w:val="pt-PT"/>
        </w:rPr>
        <w:t>€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σημαίνει ότι είναι καλύτερη ή ότι έχει κάποιο εξειδικευμένο χαρακτηριστικό </w:t>
      </w:r>
      <w:r>
        <w:rPr>
          <w:rFonts w:ascii="Calibri" w:cs="Calibri" w:hAnsi="Calibri" w:eastAsia="Calibri"/>
          <w:sz w:val="24"/>
          <w:szCs w:val="24"/>
          <w:rtl w:val="0"/>
        </w:rPr>
        <w:t>(</w:t>
      </w:r>
      <w:r>
        <w:rPr>
          <w:rFonts w:ascii="Calibri" w:cs="Calibri" w:hAnsi="Calibri" w:eastAsia="Calibri"/>
          <w:sz w:val="24"/>
          <w:szCs w:val="24"/>
          <w:rtl w:val="0"/>
        </w:rPr>
        <w:t>πχ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δεν έχει ζάχαρη</w:t>
      </w:r>
      <w:r>
        <w:rPr>
          <w:rFonts w:ascii="Calibri" w:cs="Calibri" w:hAnsi="Calibri" w:eastAsia="Calibri"/>
          <w:sz w:val="24"/>
          <w:szCs w:val="24"/>
          <w:rtl w:val="0"/>
        </w:rPr>
        <w:t>).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</w:rPr>
        <w:t>• Η διανομή έχει διαφορές ανάλογα με το σημείο πώλησης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: </w:t>
      </w:r>
      <w:r>
        <w:rPr>
          <w:rFonts w:ascii="Calibri" w:cs="Calibri" w:hAnsi="Calibri" w:eastAsia="Calibri"/>
          <w:sz w:val="24"/>
          <w:szCs w:val="24"/>
          <w:rtl w:val="0"/>
        </w:rPr>
        <w:t>έχει διαφορά εάν ένα κατάστημα βρίσκεται σ’ ένα δημοφιλές εμπορικό κέντρο ή σε μία υποβαθμισμένη συνοικία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4.2. </w:t>
      </w:r>
      <w:r>
        <w:rPr>
          <w:rFonts w:ascii="Calibri" w:cs="Calibri" w:hAnsi="Calibri" w:eastAsia="Calibri"/>
          <w:sz w:val="24"/>
          <w:szCs w:val="24"/>
          <w:rtl w:val="0"/>
        </w:rPr>
        <w:t>α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>Μειωμένες δαπάνες για βάσεις δεδομένων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</w:rPr>
        <w:t>Ένα από τα μεγαλύτερα έξοδα για τις εφαρμογές του μάρκετινγκ στις σύγχρονες επιχειρήσεις είναι και η απόκτηση στοιχείων των υποψηφίων πελατών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Τα στοιχεία αυτά πρέπει η εταιρία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είτε να τα συλλέξει μέσω δικών της εργαζόμενων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είτε να τα αγοράσει από άλλες εταιρίες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Ε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ίναι </w:t>
      </w:r>
      <w:r>
        <w:rPr>
          <w:rFonts w:ascii="Calibri" w:cs="Calibri" w:hAnsi="Calibri" w:eastAsia="Calibri"/>
          <w:sz w:val="24"/>
          <w:szCs w:val="24"/>
          <w:rtl w:val="0"/>
        </w:rPr>
        <w:t>προφανές ότι η επιχείρηση καλό θα είναι να διατηρεί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να ελέγχει και να εμπλουτίζει περιοδικά αυτά τα στοιχεία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</w:rPr>
        <w:t xml:space="preserve">      β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Αποτελεσματικότητα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&amp; </w:t>
      </w:r>
      <w:r>
        <w:rPr>
          <w:rFonts w:ascii="Calibri" w:cs="Calibri" w:hAnsi="Calibri" w:eastAsia="Calibri"/>
          <w:sz w:val="24"/>
          <w:szCs w:val="24"/>
          <w:rtl w:val="0"/>
        </w:rPr>
        <w:t>αποδοτικότητα στη χρήση ΜΜΕ</w:t>
      </w:r>
    </w:p>
    <w:p>
      <w:pPr>
        <w:pStyle w:val="Κύριο τμήμα A"/>
        <w:spacing w:line="360" w:lineRule="auto"/>
        <w:jc w:val="both"/>
      </w:pPr>
      <w:r>
        <w:rPr>
          <w:rFonts w:ascii="Calibri" w:cs="Calibri" w:hAnsi="Calibri" w:eastAsia="Calibri"/>
          <w:sz w:val="24"/>
          <w:szCs w:val="24"/>
          <w:rtl w:val="0"/>
        </w:rPr>
        <w:t>Συνήθως οι καταναλωτές παρακολουθούν τα ΜΜΕ τα οποία είναι σύμφωνα με τα χαρακτηριστικά τους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Ανάλογα με το κοινό</w:t>
      </w:r>
      <w:r>
        <w:rPr>
          <w:rFonts w:ascii="Calibri" w:cs="Calibri" w:hAnsi="Calibri" w:eastAsia="Calibri"/>
          <w:sz w:val="24"/>
          <w:szCs w:val="24"/>
          <w:rtl w:val="0"/>
        </w:rPr>
        <w:t>-</w:t>
      </w:r>
      <w:r>
        <w:rPr>
          <w:rFonts w:ascii="Calibri" w:cs="Calibri" w:hAnsi="Calibri" w:eastAsia="Calibri"/>
          <w:sz w:val="24"/>
          <w:szCs w:val="24"/>
          <w:rtl w:val="0"/>
        </w:rPr>
        <w:t>στόχο του διαφημιστικού μηνύματος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επιλέγονται τα αντίστοιχα ΜΜΕ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Με αυτό τον τρόπο αποφεύγονται οι επικαλύψεις και τα χρήματα των διαφημιζόμενων αξιοποιούνται περισσότερο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