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ΘΕΜΑ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4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ο </w:t>
      </w: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b w:val="1"/>
          <w:bCs w:val="1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4.1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Για να χαρακτηριστεί ως ολοκληρωμένη η επικοινωνιακή στρατηγική θα πρέπει να ανταποκρίνεται σε κάποια κριτήρια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: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Να περιγράψετε το κριτήριο της κάλυψης του κοινού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-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στόχου αναλυτικά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15)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4.2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Ποιο είναι το πλεονέκτημα της Ο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Ε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Μ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. (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Ολοκληρωμένης Επικοινωνίας Μάρκετινγκ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)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Καμπάνιας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;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b w:val="1"/>
          <w:bCs w:val="1"/>
          <w:sz w:val="24"/>
          <w:szCs w:val="24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5)</w:t>
      </w:r>
    </w:p>
    <w:p>
      <w:pPr>
        <w:pStyle w:val="Κύριο τμήμα A"/>
        <w:spacing w:line="360" w:lineRule="auto"/>
        <w:jc w:val="right"/>
        <w:rPr>
          <w:rFonts w:ascii="Calibri" w:cs="Calibri" w:hAnsi="Calibri" w:eastAsia="Calibri"/>
          <w:sz w:val="24"/>
          <w:szCs w:val="24"/>
        </w:rPr>
      </w:pPr>
    </w:p>
    <w:p>
      <w:pPr>
        <w:pStyle w:val="Κύριο τμήμα A"/>
        <w:spacing w:line="360" w:lineRule="auto"/>
        <w:jc w:val="both"/>
        <w:rPr>
          <w:rFonts w:ascii="Calibri" w:cs="Calibri" w:hAnsi="Calibri" w:eastAsia="Calibri"/>
        </w:rPr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 xml:space="preserve">4.3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Ανάμεσα στα βασικά επικοινωνιακά χαρακτηριστικά των στοιχείων του μίγματος μάρκετινγκ στο πλαίσιο της ολοκληρωμένης επικοινωνιακής στρατηγικής είναι οι αποφάσεις προώθησης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>Να αναφέρετε ονομαστικά ποια στοιχεία περιλαμβάνουν οι τελευταίες</w:t>
      </w:r>
      <w:r>
        <w:rPr>
          <w:rFonts w:ascii="Calibri" w:cs="Calibri" w:hAnsi="Calibri" w:eastAsia="Calibri"/>
          <w:sz w:val="24"/>
          <w:szCs w:val="24"/>
          <w:rtl w:val="0"/>
          <w:lang w:val="en-US"/>
        </w:rPr>
        <w:t xml:space="preserve">. </w:t>
      </w:r>
    </w:p>
    <w:p>
      <w:pPr>
        <w:pStyle w:val="Κύριο τμήμα A"/>
        <w:spacing w:line="360" w:lineRule="auto"/>
        <w:jc w:val="right"/>
      </w:pP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(</w:t>
      </w:r>
      <w:r>
        <w:rPr>
          <w:rFonts w:ascii="Calibri" w:cs="Calibri" w:hAnsi="Calibri" w:eastAsia="Calibri" w:hint="default"/>
          <w:b w:val="1"/>
          <w:bCs w:val="1"/>
          <w:sz w:val="24"/>
          <w:szCs w:val="24"/>
          <w:rtl w:val="0"/>
          <w:lang w:val="en-US"/>
        </w:rPr>
        <w:t xml:space="preserve">Μονάδες </w:t>
      </w:r>
      <w:r>
        <w:rPr>
          <w:rFonts w:ascii="Calibri" w:cs="Calibri" w:hAnsi="Calibri" w:eastAsia="Calibri"/>
          <w:b w:val="1"/>
          <w:bCs w:val="1"/>
          <w:sz w:val="24"/>
          <w:szCs w:val="24"/>
          <w:rtl w:val="0"/>
          <w:lang w:val="en-US"/>
        </w:rPr>
        <w:t>5)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Κεφαλίδα και υποσέλιδ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Ελληνικά" w:val="‘“(〔[{〈《「『【⦅〘〖«〝︵︷︹︻︽︿﹁﹃﹇﹙﹛﹝｢"/>
  <w:noLineBreaksBefore w:lang="Ελληνικά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Κεφαλίδα και υποσέλιδο">
    <w:name w:val="Κεφαλίδα και υποσέλιδο"/>
    <w:next w:val="Κεφαλίδα και υποσέλιδ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Κύριο τμήμα A">
    <w:name w:val="Κύριο τμήμα A"/>
    <w:next w:val="Κύριο τμήμα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ffffff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