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E0B97" w14:textId="2D2BF46C" w:rsidR="006D77B3" w:rsidRPr="006D77B3" w:rsidRDefault="006D77B3" w:rsidP="00B26A1A">
      <w:pPr>
        <w:spacing w:after="0" w:line="360" w:lineRule="auto"/>
        <w:jc w:val="both"/>
        <w:rPr>
          <w:rFonts w:ascii="Calibri" w:eastAsia="Calibri" w:hAnsi="Calibri" w:cs="Times New Roman"/>
          <w:b/>
          <w:bCs/>
          <w:sz w:val="24"/>
          <w:u w:val="single"/>
          <w:lang w:val="el-GR"/>
        </w:rPr>
      </w:pPr>
      <w:r w:rsidRPr="006D77B3">
        <w:rPr>
          <w:rFonts w:ascii="Calibri" w:eastAsia="Calibri" w:hAnsi="Calibri" w:cs="Times New Roman"/>
          <w:b/>
          <w:bCs/>
          <w:sz w:val="24"/>
          <w:u w:val="single"/>
          <w:lang w:val="el-GR"/>
        </w:rPr>
        <w:t xml:space="preserve">ΕΝΔΕΙΚΤΙΚΕΣ ΑΠΑΝΤΗΣΕΙΣ      </w:t>
      </w:r>
    </w:p>
    <w:p w14:paraId="333576E4" w14:textId="76BF10E5" w:rsidR="00C82C7B" w:rsidRDefault="006D77B3" w:rsidP="00B26A1A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6D77B3">
        <w:rPr>
          <w:rFonts w:ascii="Calibri" w:eastAsia="Calibri" w:hAnsi="Calibri" w:cs="Times New Roman"/>
          <w:b/>
          <w:bCs/>
          <w:sz w:val="24"/>
          <w:u w:val="single"/>
          <w:lang w:val="el-GR"/>
        </w:rPr>
        <w:t xml:space="preserve">Θέμα </w:t>
      </w:r>
      <w:r>
        <w:rPr>
          <w:rFonts w:ascii="Calibri" w:eastAsia="Calibri" w:hAnsi="Calibri" w:cs="Times New Roman"/>
          <w:b/>
          <w:bCs/>
          <w:sz w:val="24"/>
          <w:u w:val="single"/>
          <w:lang w:val="el-GR"/>
        </w:rPr>
        <w:t>4</w:t>
      </w:r>
      <w:r w:rsidRPr="006D77B3">
        <w:rPr>
          <w:rFonts w:ascii="Calibri" w:eastAsia="Calibri" w:hAnsi="Calibri" w:cs="Times New Roman"/>
          <w:b/>
          <w:bCs/>
          <w:sz w:val="24"/>
          <w:u w:val="single"/>
          <w:vertAlign w:val="superscript"/>
          <w:lang w:val="el-GR"/>
        </w:rPr>
        <w:t>ο</w:t>
      </w:r>
      <w:r w:rsidRPr="006D77B3">
        <w:rPr>
          <w:rFonts w:ascii="Calibri" w:eastAsia="Calibri" w:hAnsi="Calibri" w:cs="Times New Roman"/>
          <w:b/>
          <w:bCs/>
          <w:sz w:val="24"/>
          <w:lang w:val="el-GR"/>
        </w:rPr>
        <w:t xml:space="preserve">              </w:t>
      </w:r>
    </w:p>
    <w:p w14:paraId="5E9159B8" w14:textId="1256BE77" w:rsidR="00C82C7B" w:rsidRDefault="00547A08" w:rsidP="00B26A1A">
      <w:pPr>
        <w:spacing w:after="0" w:line="360" w:lineRule="auto"/>
        <w:jc w:val="both"/>
        <w:rPr>
          <w:sz w:val="24"/>
          <w:szCs w:val="24"/>
          <w:lang w:val="el-GR"/>
        </w:rPr>
      </w:pPr>
      <w:bookmarkStart w:id="0" w:name="_Hlk121641103"/>
      <w:r>
        <w:rPr>
          <w:b/>
          <w:bCs/>
          <w:sz w:val="24"/>
          <w:szCs w:val="24"/>
          <w:lang w:val="el-GR"/>
        </w:rPr>
        <w:t>α</w:t>
      </w:r>
      <w:r w:rsidR="00E80C01">
        <w:rPr>
          <w:b/>
          <w:bCs/>
          <w:sz w:val="24"/>
          <w:szCs w:val="24"/>
          <w:lang w:val="el-GR"/>
        </w:rPr>
        <w:t xml:space="preserve">. </w:t>
      </w:r>
      <w:r w:rsidR="000B4E6F">
        <w:rPr>
          <w:sz w:val="24"/>
          <w:szCs w:val="24"/>
          <w:lang w:val="el-GR"/>
        </w:rPr>
        <w:t>Εάν η φλόγα είναι πολύ επιμήκης, χτυπά πάνω στην επιφάνεια του λέβητα με αποτέλεσμα να έχουμε ατελή καύση, αποτέλεσμα αυτού είναι να έχουμε ρύπανση και αυξημένη κατανάλωση.</w:t>
      </w:r>
    </w:p>
    <w:bookmarkEnd w:id="0"/>
    <w:p w14:paraId="6CACDD67" w14:textId="01D0955C" w:rsidR="00F25FDC" w:rsidRPr="007A0A9F" w:rsidRDefault="00F25FDC" w:rsidP="00B26A1A">
      <w:pPr>
        <w:spacing w:after="0" w:line="360" w:lineRule="auto"/>
        <w:jc w:val="both"/>
        <w:rPr>
          <w:sz w:val="24"/>
          <w:szCs w:val="24"/>
          <w:lang w:val="el-GR"/>
        </w:rPr>
      </w:pPr>
    </w:p>
    <w:p w14:paraId="2377AF8F" w14:textId="77777777" w:rsidR="00D703C7" w:rsidRDefault="00547A08" w:rsidP="00D703C7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β</w:t>
      </w:r>
      <w:r w:rsidR="00E80C01">
        <w:rPr>
          <w:b/>
          <w:bCs/>
          <w:sz w:val="24"/>
          <w:szCs w:val="24"/>
          <w:lang w:val="el-GR"/>
        </w:rPr>
        <w:t xml:space="preserve">. </w:t>
      </w:r>
      <w:r w:rsidR="00E80C01">
        <w:rPr>
          <w:sz w:val="24"/>
          <w:szCs w:val="24"/>
          <w:lang w:val="el-GR"/>
        </w:rPr>
        <w:t xml:space="preserve">Όλες οι πιθανές αιτίες </w:t>
      </w:r>
      <w:r w:rsidR="00D703C7">
        <w:rPr>
          <w:sz w:val="24"/>
          <w:szCs w:val="24"/>
          <w:lang w:val="el-GR"/>
        </w:rPr>
        <w:t>που οδηγούν στην επιμήκυνση της φλόγας σε ένα καυστήρα, είναι</w:t>
      </w:r>
      <w:r w:rsidR="00D703C7" w:rsidRPr="00D703C7">
        <w:rPr>
          <w:sz w:val="24"/>
          <w:szCs w:val="24"/>
          <w:lang w:val="el-GR"/>
        </w:rPr>
        <w:t>:</w:t>
      </w:r>
    </w:p>
    <w:p w14:paraId="680CA77C" w14:textId="708117B7" w:rsidR="00E17B9C" w:rsidRPr="00D703C7" w:rsidRDefault="00E17B9C" w:rsidP="00D703C7">
      <w:pPr>
        <w:pStyle w:val="a3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D703C7">
        <w:rPr>
          <w:sz w:val="24"/>
          <w:szCs w:val="24"/>
          <w:lang w:val="el-GR"/>
        </w:rPr>
        <w:t xml:space="preserve">Το </w:t>
      </w:r>
      <w:proofErr w:type="spellStart"/>
      <w:r w:rsidRPr="00D703C7">
        <w:rPr>
          <w:sz w:val="24"/>
          <w:szCs w:val="24"/>
          <w:lang w:val="el-GR"/>
        </w:rPr>
        <w:t>μπεκ</w:t>
      </w:r>
      <w:proofErr w:type="spellEnd"/>
      <w:r w:rsidRPr="00D703C7">
        <w:rPr>
          <w:sz w:val="24"/>
          <w:szCs w:val="24"/>
          <w:lang w:val="el-GR"/>
        </w:rPr>
        <w:t xml:space="preserve"> έχει λίγες μοίρες εκτόξευσης καυσίμου. Επιλέγουμε </w:t>
      </w:r>
      <w:proofErr w:type="spellStart"/>
      <w:r w:rsidRPr="00D703C7">
        <w:rPr>
          <w:sz w:val="24"/>
          <w:szCs w:val="24"/>
          <w:lang w:val="el-GR"/>
        </w:rPr>
        <w:t>μπεκ</w:t>
      </w:r>
      <w:proofErr w:type="spellEnd"/>
      <w:r w:rsidRPr="00D703C7">
        <w:rPr>
          <w:sz w:val="24"/>
          <w:szCs w:val="24"/>
          <w:lang w:val="el-GR"/>
        </w:rPr>
        <w:t xml:space="preserve"> με μεγαλύτερες μοίρες</w:t>
      </w:r>
      <w:r w:rsidR="00AE7CE1" w:rsidRPr="00D703C7">
        <w:rPr>
          <w:sz w:val="24"/>
          <w:szCs w:val="24"/>
          <w:lang w:val="el-GR"/>
        </w:rPr>
        <w:t xml:space="preserve"> (π.χ. 60</w:t>
      </w:r>
      <w:r w:rsidR="00AE7CE1" w:rsidRPr="00D703C7">
        <w:rPr>
          <w:sz w:val="24"/>
          <w:szCs w:val="24"/>
          <w:vertAlign w:val="superscript"/>
          <w:lang w:val="el-GR"/>
        </w:rPr>
        <w:t>0</w:t>
      </w:r>
      <w:r w:rsidR="00AE7CE1" w:rsidRPr="00D703C7">
        <w:rPr>
          <w:sz w:val="24"/>
          <w:szCs w:val="24"/>
          <w:lang w:val="el-GR"/>
        </w:rPr>
        <w:t xml:space="preserve"> αντί 30</w:t>
      </w:r>
      <w:r w:rsidR="00AE7CE1" w:rsidRPr="00D703C7">
        <w:rPr>
          <w:sz w:val="24"/>
          <w:szCs w:val="24"/>
          <w:vertAlign w:val="superscript"/>
          <w:lang w:val="el-GR"/>
        </w:rPr>
        <w:t>0</w:t>
      </w:r>
      <w:r w:rsidR="00AE7CE1" w:rsidRPr="00D703C7">
        <w:rPr>
          <w:sz w:val="24"/>
          <w:szCs w:val="24"/>
          <w:lang w:val="el-GR"/>
        </w:rPr>
        <w:t>)</w:t>
      </w:r>
      <w:r w:rsidRPr="00D703C7">
        <w:rPr>
          <w:sz w:val="24"/>
          <w:szCs w:val="24"/>
          <w:lang w:val="el-GR"/>
        </w:rPr>
        <w:t>.</w:t>
      </w:r>
    </w:p>
    <w:p w14:paraId="612AF3CF" w14:textId="4DE9DF3B" w:rsidR="00E17B9C" w:rsidRDefault="00E17B9C" w:rsidP="00D703C7">
      <w:pPr>
        <w:pStyle w:val="a3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Αν το πετρέλαιο είναι κρύο, τ</w:t>
      </w:r>
      <w:r w:rsidR="00AD175D">
        <w:rPr>
          <w:sz w:val="24"/>
          <w:szCs w:val="24"/>
          <w:lang w:val="el-GR"/>
        </w:rPr>
        <w:t>ό</w:t>
      </w:r>
      <w:r>
        <w:rPr>
          <w:sz w:val="24"/>
          <w:szCs w:val="24"/>
          <w:lang w:val="el-GR"/>
        </w:rPr>
        <w:t>τε δημιουργείται κακός ψεκασμός με αποτέλεσμα τα σταγονίδια, λόγω μεγαλύτερου από το κανονικό μεγέθους, να χρ</w:t>
      </w:r>
      <w:r w:rsidR="00E400A1">
        <w:rPr>
          <w:sz w:val="24"/>
          <w:szCs w:val="24"/>
          <w:lang w:val="el-GR"/>
        </w:rPr>
        <w:t>ει</w:t>
      </w:r>
      <w:r>
        <w:rPr>
          <w:sz w:val="24"/>
          <w:szCs w:val="24"/>
          <w:lang w:val="el-GR"/>
        </w:rPr>
        <w:t>άζονται περισσότερο χρόνο για να ενωθούν με τον αέρα και να καούν. Αυτό έχει ως συνέπεια τη δημιουργία επιμήκους φλόγας.</w:t>
      </w:r>
    </w:p>
    <w:p w14:paraId="27B84F0F" w14:textId="33FDC5D2" w:rsidR="00E17B9C" w:rsidRDefault="00E17B9C" w:rsidP="00D703C7">
      <w:pPr>
        <w:pStyle w:val="a3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Το </w:t>
      </w:r>
      <w:proofErr w:type="spellStart"/>
      <w:r>
        <w:rPr>
          <w:sz w:val="24"/>
          <w:szCs w:val="24"/>
          <w:lang w:val="el-GR"/>
        </w:rPr>
        <w:t>μπεκ</w:t>
      </w:r>
      <w:proofErr w:type="spellEnd"/>
      <w:r>
        <w:rPr>
          <w:sz w:val="24"/>
          <w:szCs w:val="24"/>
          <w:lang w:val="el-GR"/>
        </w:rPr>
        <w:t xml:space="preserve"> είναι πολύ μεγάλο για τον συγκεκριμένο θάλαμο καύσης.</w:t>
      </w:r>
    </w:p>
    <w:p w14:paraId="299AC9BB" w14:textId="32F5B55A" w:rsidR="00E17B9C" w:rsidRDefault="00E17B9C" w:rsidP="00D703C7">
      <w:pPr>
        <w:pStyle w:val="a3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Η κεφαλή καύσης ανάμειξης είναι αρρύθμιστη.</w:t>
      </w:r>
    </w:p>
    <w:p w14:paraId="173B1763" w14:textId="6296B6C2" w:rsidR="00E17B9C" w:rsidRPr="00E17B9C" w:rsidRDefault="00E17B9C" w:rsidP="00D703C7">
      <w:pPr>
        <w:pStyle w:val="a3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Υπάρχει μικρή πίεση καυσίμου.</w:t>
      </w:r>
    </w:p>
    <w:p w14:paraId="39FE9641" w14:textId="77777777" w:rsidR="00E80C01" w:rsidRDefault="00E80C01" w:rsidP="00B9337F">
      <w:pPr>
        <w:spacing w:after="0" w:line="360" w:lineRule="auto"/>
        <w:rPr>
          <w:sz w:val="24"/>
          <w:szCs w:val="24"/>
          <w:lang w:val="el-GR"/>
        </w:rPr>
      </w:pPr>
    </w:p>
    <w:sectPr w:rsidR="00E80C01" w:rsidSect="0013417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95B53"/>
    <w:multiLevelType w:val="hybridMultilevel"/>
    <w:tmpl w:val="BE0C6C6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95CCB"/>
    <w:multiLevelType w:val="hybridMultilevel"/>
    <w:tmpl w:val="FDE4DB46"/>
    <w:lvl w:ilvl="0" w:tplc="C6067C7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DF7427F"/>
    <w:multiLevelType w:val="hybridMultilevel"/>
    <w:tmpl w:val="1C20440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C100F"/>
    <w:multiLevelType w:val="hybridMultilevel"/>
    <w:tmpl w:val="D8E8F8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C3CE3"/>
    <w:multiLevelType w:val="hybridMultilevel"/>
    <w:tmpl w:val="D8E8F8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14CE0"/>
    <w:multiLevelType w:val="hybridMultilevel"/>
    <w:tmpl w:val="FE1E56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61BF2"/>
    <w:multiLevelType w:val="hybridMultilevel"/>
    <w:tmpl w:val="A28453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B4492"/>
    <w:multiLevelType w:val="hybridMultilevel"/>
    <w:tmpl w:val="C46CE4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8021E"/>
    <w:multiLevelType w:val="hybridMultilevel"/>
    <w:tmpl w:val="D868BD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14310"/>
    <w:multiLevelType w:val="hybridMultilevel"/>
    <w:tmpl w:val="0DBE70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0C7AA5"/>
    <w:multiLevelType w:val="hybridMultilevel"/>
    <w:tmpl w:val="74A2FA98"/>
    <w:lvl w:ilvl="0" w:tplc="515A62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D93845"/>
    <w:multiLevelType w:val="hybridMultilevel"/>
    <w:tmpl w:val="9F063D3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72A3A"/>
    <w:multiLevelType w:val="hybridMultilevel"/>
    <w:tmpl w:val="3DDCA588"/>
    <w:lvl w:ilvl="0" w:tplc="515A62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63046F"/>
    <w:multiLevelType w:val="hybridMultilevel"/>
    <w:tmpl w:val="B0D8CE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54789F"/>
    <w:multiLevelType w:val="hybridMultilevel"/>
    <w:tmpl w:val="5F2A57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0A705B"/>
    <w:multiLevelType w:val="hybridMultilevel"/>
    <w:tmpl w:val="5CCEA16A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99B2F0B"/>
    <w:multiLevelType w:val="hybridMultilevel"/>
    <w:tmpl w:val="EFAC2FC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6CBA7A69"/>
    <w:multiLevelType w:val="hybridMultilevel"/>
    <w:tmpl w:val="E6DE96B2"/>
    <w:lvl w:ilvl="0" w:tplc="515A62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F695E6C"/>
    <w:multiLevelType w:val="hybridMultilevel"/>
    <w:tmpl w:val="26F27F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F606A9"/>
    <w:multiLevelType w:val="hybridMultilevel"/>
    <w:tmpl w:val="8B84D1B2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3654C4D"/>
    <w:multiLevelType w:val="hybridMultilevel"/>
    <w:tmpl w:val="A28453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161338">
    <w:abstractNumId w:val="7"/>
  </w:num>
  <w:num w:numId="2" w16cid:durableId="405886930">
    <w:abstractNumId w:val="12"/>
  </w:num>
  <w:num w:numId="3" w16cid:durableId="327825787">
    <w:abstractNumId w:val="13"/>
  </w:num>
  <w:num w:numId="4" w16cid:durableId="1143352830">
    <w:abstractNumId w:val="1"/>
  </w:num>
  <w:num w:numId="5" w16cid:durableId="1400177251">
    <w:abstractNumId w:val="9"/>
  </w:num>
  <w:num w:numId="6" w16cid:durableId="1543247657">
    <w:abstractNumId w:val="5"/>
  </w:num>
  <w:num w:numId="7" w16cid:durableId="512764412">
    <w:abstractNumId w:val="16"/>
  </w:num>
  <w:num w:numId="8" w16cid:durableId="185945418">
    <w:abstractNumId w:val="11"/>
  </w:num>
  <w:num w:numId="9" w16cid:durableId="826746871">
    <w:abstractNumId w:val="19"/>
  </w:num>
  <w:num w:numId="10" w16cid:durableId="1002969164">
    <w:abstractNumId w:val="0"/>
  </w:num>
  <w:num w:numId="11" w16cid:durableId="941376884">
    <w:abstractNumId w:val="8"/>
  </w:num>
  <w:num w:numId="12" w16cid:durableId="1281185807">
    <w:abstractNumId w:val="2"/>
  </w:num>
  <w:num w:numId="13" w16cid:durableId="358094468">
    <w:abstractNumId w:val="18"/>
  </w:num>
  <w:num w:numId="14" w16cid:durableId="1961105183">
    <w:abstractNumId w:val="4"/>
  </w:num>
  <w:num w:numId="15" w16cid:durableId="1362785540">
    <w:abstractNumId w:val="3"/>
  </w:num>
  <w:num w:numId="16" w16cid:durableId="321936162">
    <w:abstractNumId w:val="15"/>
  </w:num>
  <w:num w:numId="17" w16cid:durableId="1168402466">
    <w:abstractNumId w:val="6"/>
  </w:num>
  <w:num w:numId="18" w16cid:durableId="1760906300">
    <w:abstractNumId w:val="20"/>
  </w:num>
  <w:num w:numId="19" w16cid:durableId="1489982462">
    <w:abstractNumId w:val="17"/>
  </w:num>
  <w:num w:numId="20" w16cid:durableId="1648776482">
    <w:abstractNumId w:val="10"/>
  </w:num>
  <w:num w:numId="21" w16cid:durableId="299594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B3"/>
    <w:rsid w:val="00015AE0"/>
    <w:rsid w:val="00043CC4"/>
    <w:rsid w:val="000557D9"/>
    <w:rsid w:val="000813B4"/>
    <w:rsid w:val="000B4E6F"/>
    <w:rsid w:val="0013417A"/>
    <w:rsid w:val="00197469"/>
    <w:rsid w:val="001B3B17"/>
    <w:rsid w:val="001D0D19"/>
    <w:rsid w:val="002F596C"/>
    <w:rsid w:val="00451BFD"/>
    <w:rsid w:val="004F564E"/>
    <w:rsid w:val="00547A08"/>
    <w:rsid w:val="006424EB"/>
    <w:rsid w:val="006909F7"/>
    <w:rsid w:val="006D77B3"/>
    <w:rsid w:val="007017D1"/>
    <w:rsid w:val="007A0A9F"/>
    <w:rsid w:val="007F1336"/>
    <w:rsid w:val="008048DE"/>
    <w:rsid w:val="008519D2"/>
    <w:rsid w:val="008E2B43"/>
    <w:rsid w:val="00947613"/>
    <w:rsid w:val="0098599B"/>
    <w:rsid w:val="009E48CD"/>
    <w:rsid w:val="00A517E7"/>
    <w:rsid w:val="00A720B0"/>
    <w:rsid w:val="00A87A0E"/>
    <w:rsid w:val="00A90EEE"/>
    <w:rsid w:val="00AD175D"/>
    <w:rsid w:val="00AE7CE1"/>
    <w:rsid w:val="00B26A1A"/>
    <w:rsid w:val="00B755B6"/>
    <w:rsid w:val="00B9337F"/>
    <w:rsid w:val="00BE5E57"/>
    <w:rsid w:val="00C14B06"/>
    <w:rsid w:val="00C23DF6"/>
    <w:rsid w:val="00C82C7B"/>
    <w:rsid w:val="00CA2493"/>
    <w:rsid w:val="00CF3B42"/>
    <w:rsid w:val="00D56854"/>
    <w:rsid w:val="00D703C7"/>
    <w:rsid w:val="00D929E6"/>
    <w:rsid w:val="00E02211"/>
    <w:rsid w:val="00E03EA4"/>
    <w:rsid w:val="00E17B9C"/>
    <w:rsid w:val="00E400A1"/>
    <w:rsid w:val="00E80C01"/>
    <w:rsid w:val="00F03995"/>
    <w:rsid w:val="00F25FDC"/>
    <w:rsid w:val="00F26FA8"/>
    <w:rsid w:val="00FA4732"/>
    <w:rsid w:val="00FB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AE451"/>
  <w15:chartTrackingRefBased/>
  <w15:docId w15:val="{DC7A2991-1B9E-492F-8ADA-991633E1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BFD"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99B"/>
    <w:pPr>
      <w:ind w:left="720"/>
      <w:contextualSpacing/>
    </w:pPr>
  </w:style>
  <w:style w:type="table" w:styleId="a4">
    <w:name w:val="Table Grid"/>
    <w:basedOn w:val="a1"/>
    <w:uiPriority w:val="39"/>
    <w:rsid w:val="00851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ΟΛΓΑ ΠΑΣΣΑ</dc:creator>
  <cp:keywords/>
  <dc:description/>
  <cp:lastModifiedBy>ΟΛΓΑ ΠΑΣΣΑ</cp:lastModifiedBy>
  <cp:revision>58</cp:revision>
  <dcterms:created xsi:type="dcterms:W3CDTF">2022-10-17T10:01:00Z</dcterms:created>
  <dcterms:modified xsi:type="dcterms:W3CDTF">2022-12-15T07:36:00Z</dcterms:modified>
</cp:coreProperties>
</file>