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6E3E" w14:textId="77777777" w:rsidR="00D23D34" w:rsidRPr="00AA5F41" w:rsidRDefault="00D23D34" w:rsidP="00D23D34">
      <w:pPr>
        <w:spacing w:after="0" w:line="360" w:lineRule="auto"/>
        <w:jc w:val="both"/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  <w:vertAlign w:val="superscript"/>
          <w:lang w:val="el-GR"/>
        </w:rPr>
      </w:pPr>
      <w:r w:rsidRPr="00AA5F41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  <w:lang w:val="el-GR"/>
        </w:rPr>
        <w:t>Θέμα 4</w:t>
      </w:r>
      <w:bookmarkStart w:id="0" w:name="_Hlk98434530"/>
      <w:r w:rsidRPr="00AA5F41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  <w:vertAlign w:val="superscript"/>
          <w:lang w:val="el-GR"/>
        </w:rPr>
        <w:t>Ο</w:t>
      </w:r>
    </w:p>
    <w:p w14:paraId="7BD5FFD6" w14:textId="1D19C208" w:rsidR="00D23D34" w:rsidRPr="00AA5F41" w:rsidRDefault="00D23D34" w:rsidP="00D23D34">
      <w:pPr>
        <w:spacing w:after="0" w:line="360" w:lineRule="auto"/>
        <w:jc w:val="both"/>
        <w:rPr>
          <w:rFonts w:ascii="Calibri" w:eastAsia="Calibri" w:hAnsi="Calibri" w:cs="Times New Roman"/>
          <w:color w:val="000000" w:themeColor="text1"/>
          <w:sz w:val="24"/>
          <w:szCs w:val="24"/>
          <w:lang w:val="el-GR"/>
        </w:rPr>
      </w:pPr>
      <w:r w:rsidRPr="00AA5F41">
        <w:rPr>
          <w:rFonts w:ascii="Calibri" w:eastAsia="Calibri" w:hAnsi="Calibri" w:cs="Times New Roman"/>
          <w:b/>
          <w:color w:val="000000" w:themeColor="text1"/>
          <w:sz w:val="24"/>
          <w:szCs w:val="24"/>
          <w:lang w:val="el-GR"/>
        </w:rPr>
        <w:t>4.1</w:t>
      </w:r>
      <w:r w:rsidRPr="00AA5F41">
        <w:rPr>
          <w:rFonts w:ascii="Calibri" w:eastAsia="Calibri" w:hAnsi="Calibri" w:cs="Times New Roman"/>
          <w:color w:val="000000" w:themeColor="text1"/>
          <w:sz w:val="24"/>
          <w:szCs w:val="24"/>
          <w:lang w:val="el-GR"/>
        </w:rPr>
        <w:t xml:space="preserve"> Η θέση του </w:t>
      </w:r>
      <w:proofErr w:type="spellStart"/>
      <w:r w:rsidRPr="00AA5F41">
        <w:rPr>
          <w:rFonts w:ascii="Calibri" w:eastAsia="Calibri" w:hAnsi="Calibri" w:cs="Times New Roman"/>
          <w:color w:val="000000" w:themeColor="text1"/>
          <w:sz w:val="24"/>
          <w:szCs w:val="24"/>
          <w:lang w:val="el-GR"/>
        </w:rPr>
        <w:t>μπεκ</w:t>
      </w:r>
      <w:proofErr w:type="spellEnd"/>
      <w:r w:rsidRPr="00AA5F41">
        <w:rPr>
          <w:rFonts w:ascii="Calibri" w:eastAsia="Calibri" w:hAnsi="Calibri" w:cs="Times New Roman"/>
          <w:color w:val="000000" w:themeColor="text1"/>
          <w:sz w:val="24"/>
          <w:szCs w:val="24"/>
          <w:lang w:val="el-GR"/>
        </w:rPr>
        <w:t xml:space="preserve"> καθορίζεται από τον κατασκευαστή του καυστήρα</w:t>
      </w:r>
      <w:r w:rsidR="00696731" w:rsidRPr="00AA5F41">
        <w:rPr>
          <w:rFonts w:ascii="Calibri" w:eastAsia="Calibri" w:hAnsi="Calibri" w:cs="Times New Roman"/>
          <w:color w:val="000000" w:themeColor="text1"/>
          <w:sz w:val="24"/>
          <w:szCs w:val="24"/>
          <w:lang w:val="el-GR"/>
        </w:rPr>
        <w:t>. Τι περιμένετε να συμβεί</w:t>
      </w:r>
      <w:r w:rsidR="00F1722F">
        <w:rPr>
          <w:rFonts w:ascii="Calibri" w:eastAsia="Calibri" w:hAnsi="Calibri" w:cs="Times New Roman"/>
          <w:color w:val="000000" w:themeColor="text1"/>
          <w:sz w:val="24"/>
          <w:szCs w:val="24"/>
          <w:lang w:val="el-GR"/>
        </w:rPr>
        <w:t xml:space="preserve"> στη</w:t>
      </w:r>
      <w:bookmarkStart w:id="1" w:name="_GoBack"/>
      <w:bookmarkEnd w:id="1"/>
      <w:r w:rsidRPr="00AA5F41">
        <w:rPr>
          <w:rFonts w:ascii="Calibri" w:eastAsia="Calibri" w:hAnsi="Calibri" w:cs="Times New Roman"/>
          <w:color w:val="000000" w:themeColor="text1"/>
          <w:sz w:val="24"/>
          <w:szCs w:val="24"/>
          <w:lang w:val="el-GR"/>
        </w:rPr>
        <w:t xml:space="preserve"> λειτουργία του καυστήρα όταν:</w:t>
      </w:r>
    </w:p>
    <w:p w14:paraId="5BC4A13D" w14:textId="4677FC3F" w:rsidR="00D23D34" w:rsidRPr="00D23D34" w:rsidRDefault="00D23D34" w:rsidP="00D23D34">
      <w:pPr>
        <w:spacing w:after="0" w:line="360" w:lineRule="auto"/>
        <w:ind w:left="567"/>
        <w:contextualSpacing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AA5F41">
        <w:rPr>
          <w:rFonts w:ascii="Calibri" w:eastAsia="Calibri" w:hAnsi="Calibri" w:cs="Times New Roman"/>
          <w:b/>
          <w:bCs/>
          <w:color w:val="000000" w:themeColor="text1"/>
          <w:sz w:val="24"/>
          <w:szCs w:val="24"/>
          <w:lang w:val="el-GR"/>
        </w:rPr>
        <w:t>α)</w:t>
      </w:r>
      <w:r w:rsidRPr="00AA5F41">
        <w:rPr>
          <w:rFonts w:ascii="Calibri" w:eastAsia="Calibri" w:hAnsi="Calibri" w:cs="Times New Roman"/>
          <w:color w:val="000000" w:themeColor="text1"/>
          <w:sz w:val="24"/>
          <w:szCs w:val="24"/>
          <w:lang w:val="el-GR"/>
        </w:rPr>
        <w:t xml:space="preserve"> Το </w:t>
      </w:r>
      <w:proofErr w:type="spellStart"/>
      <w:r w:rsidRPr="00AA5F41">
        <w:rPr>
          <w:rFonts w:ascii="Calibri" w:eastAsia="Calibri" w:hAnsi="Calibri" w:cs="Times New Roman"/>
          <w:color w:val="000000" w:themeColor="text1"/>
          <w:sz w:val="24"/>
          <w:szCs w:val="24"/>
          <w:lang w:val="el-GR"/>
        </w:rPr>
        <w:t>μπεκ</w:t>
      </w:r>
      <w:proofErr w:type="spellEnd"/>
      <w:r w:rsidRPr="00AA5F41">
        <w:rPr>
          <w:rFonts w:ascii="Calibri" w:eastAsia="Calibri" w:hAnsi="Calibri" w:cs="Times New Roman"/>
          <w:color w:val="000000" w:themeColor="text1"/>
          <w:sz w:val="24"/>
          <w:szCs w:val="24"/>
          <w:lang w:val="el-GR"/>
        </w:rPr>
        <w:t xml:space="preserve"> είναι πολύ μπροστά από την προκαθορισμένη</w:t>
      </w:r>
      <w:r w:rsidRPr="00D23D34">
        <w:rPr>
          <w:rFonts w:ascii="Calibri" w:eastAsia="Calibri" w:hAnsi="Calibri" w:cs="Times New Roman"/>
          <w:sz w:val="24"/>
          <w:szCs w:val="24"/>
          <w:lang w:val="el-GR"/>
        </w:rPr>
        <w:t xml:space="preserve"> θέση του κατασκευαστή.</w:t>
      </w:r>
      <w:r w:rsidR="00BA5017"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</w:p>
    <w:p w14:paraId="216A7B9A" w14:textId="77777777" w:rsidR="00D23D34" w:rsidRPr="00D23D34" w:rsidRDefault="00D23D34" w:rsidP="00D23D34">
      <w:pPr>
        <w:spacing w:after="0" w:line="360" w:lineRule="auto"/>
        <w:ind w:left="567"/>
        <w:contextualSpacing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D23D34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 xml:space="preserve">β) </w:t>
      </w:r>
      <w:r w:rsidRPr="00D23D34">
        <w:rPr>
          <w:rFonts w:ascii="Calibri" w:eastAsia="Calibri" w:hAnsi="Calibri" w:cs="Times New Roman"/>
          <w:sz w:val="24"/>
          <w:szCs w:val="24"/>
          <w:lang w:val="el-GR"/>
        </w:rPr>
        <w:t xml:space="preserve">Το </w:t>
      </w:r>
      <w:proofErr w:type="spellStart"/>
      <w:r w:rsidRPr="00D23D34">
        <w:rPr>
          <w:rFonts w:ascii="Calibri" w:eastAsia="Calibri" w:hAnsi="Calibri" w:cs="Times New Roman"/>
          <w:sz w:val="24"/>
          <w:szCs w:val="24"/>
          <w:lang w:val="el-GR"/>
        </w:rPr>
        <w:t>μπεκ</w:t>
      </w:r>
      <w:proofErr w:type="spellEnd"/>
      <w:r w:rsidRPr="00D23D34">
        <w:rPr>
          <w:rFonts w:ascii="Calibri" w:eastAsia="Calibri" w:hAnsi="Calibri" w:cs="Times New Roman"/>
          <w:sz w:val="24"/>
          <w:szCs w:val="24"/>
          <w:lang w:val="el-GR"/>
        </w:rPr>
        <w:t xml:space="preserve"> είναι πολύ πίσω από την προκαθορισμένη θέση του κατασκευαστή.</w:t>
      </w:r>
    </w:p>
    <w:p w14:paraId="0D147FA4" w14:textId="77777777" w:rsidR="00D23D34" w:rsidRPr="00D23D34" w:rsidRDefault="00D23D34" w:rsidP="00D23D34">
      <w:pPr>
        <w:spacing w:line="360" w:lineRule="auto"/>
        <w:ind w:left="6480" w:firstLine="720"/>
        <w:jc w:val="right"/>
        <w:rPr>
          <w:rFonts w:ascii="Calibri" w:eastAsia="Calibri" w:hAnsi="Calibri" w:cs="Calibri"/>
          <w:b/>
          <w:i/>
          <w:sz w:val="24"/>
          <w:szCs w:val="24"/>
          <w:lang w:val="el-GR"/>
        </w:rPr>
      </w:pPr>
      <w:r w:rsidRPr="00D23D34">
        <w:rPr>
          <w:rFonts w:ascii="Calibri" w:eastAsia="Calibri" w:hAnsi="Calibri" w:cs="Calibri"/>
          <w:b/>
          <w:i/>
          <w:sz w:val="24"/>
          <w:szCs w:val="24"/>
          <w:lang w:val="el-GR"/>
        </w:rPr>
        <w:t>Μονάδες 15</w:t>
      </w:r>
    </w:p>
    <w:p w14:paraId="66716EFF" w14:textId="77777777" w:rsidR="00D23D34" w:rsidRPr="00D23D34" w:rsidRDefault="00D23D34" w:rsidP="00D23D34">
      <w:pPr>
        <w:spacing w:after="0" w:line="360" w:lineRule="auto"/>
        <w:jc w:val="center"/>
        <w:rPr>
          <w:rFonts w:ascii="Calibri" w:eastAsia="Calibri" w:hAnsi="Calibri" w:cs="Times New Roman"/>
          <w:sz w:val="24"/>
          <w:szCs w:val="24"/>
          <w:lang w:val="el-GR"/>
        </w:rPr>
      </w:pPr>
    </w:p>
    <w:p w14:paraId="28BC2439" w14:textId="3B0F25B7" w:rsidR="00D23D34" w:rsidRPr="004C2040" w:rsidRDefault="00D23D34" w:rsidP="00D23D34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D23D34">
        <w:rPr>
          <w:rFonts w:ascii="Calibri" w:eastAsia="Calibri" w:hAnsi="Calibri" w:cs="Times New Roman"/>
          <w:b/>
          <w:sz w:val="24"/>
          <w:szCs w:val="24"/>
          <w:lang w:val="el-GR"/>
        </w:rPr>
        <w:t>4.2</w:t>
      </w:r>
      <w:r w:rsidR="00F1722F">
        <w:rPr>
          <w:rFonts w:ascii="Calibri" w:eastAsia="Calibri" w:hAnsi="Calibri" w:cs="Times New Roman"/>
          <w:sz w:val="24"/>
          <w:szCs w:val="24"/>
          <w:lang w:val="el-GR"/>
        </w:rPr>
        <w:t xml:space="preserve"> Κατά τη</w:t>
      </w:r>
      <w:r w:rsidRPr="00D23D34">
        <w:rPr>
          <w:rFonts w:ascii="Calibri" w:eastAsia="Calibri" w:hAnsi="Calibri" w:cs="Times New Roman"/>
          <w:sz w:val="24"/>
          <w:szCs w:val="24"/>
          <w:lang w:val="el-GR"/>
        </w:rPr>
        <w:t xml:space="preserve"> διάρκεια μίας συντήρησης ενός καυστήρα παρατηρήθηκε παρέκκλιση της φλόγας. </w:t>
      </w:r>
      <w:r w:rsidR="004C2040">
        <w:rPr>
          <w:rFonts w:ascii="Calibri" w:eastAsia="Calibri" w:hAnsi="Calibri" w:cs="Times New Roman"/>
          <w:sz w:val="24"/>
          <w:szCs w:val="24"/>
          <w:lang w:val="el-GR"/>
        </w:rPr>
        <w:t>Σε ποια αίτια μπορεί να οφείλεται</w:t>
      </w:r>
      <w:r w:rsidR="004C2040">
        <w:rPr>
          <w:rFonts w:ascii="Calibri" w:eastAsia="Calibri" w:hAnsi="Calibri" w:cs="Times New Roman"/>
          <w:sz w:val="24"/>
          <w:szCs w:val="24"/>
          <w:lang w:val="en-US"/>
        </w:rPr>
        <w:t>;</w:t>
      </w:r>
    </w:p>
    <w:p w14:paraId="54C674A6" w14:textId="77777777" w:rsidR="00D23D34" w:rsidRPr="00D23D34" w:rsidRDefault="00D23D34" w:rsidP="00D23D34">
      <w:pPr>
        <w:spacing w:line="360" w:lineRule="auto"/>
        <w:ind w:firstLine="113"/>
        <w:jc w:val="right"/>
        <w:rPr>
          <w:rFonts w:ascii="Calibri" w:eastAsia="Calibri" w:hAnsi="Calibri" w:cs="Calibri"/>
          <w:b/>
          <w:i/>
          <w:sz w:val="24"/>
          <w:szCs w:val="24"/>
          <w:lang w:val="el-GR"/>
        </w:rPr>
      </w:pPr>
      <w:r w:rsidRPr="00D23D34">
        <w:rPr>
          <w:rFonts w:ascii="Calibri" w:eastAsia="Calibri" w:hAnsi="Calibri" w:cs="Calibri"/>
          <w:b/>
          <w:i/>
          <w:sz w:val="24"/>
          <w:szCs w:val="24"/>
          <w:lang w:val="el-GR"/>
        </w:rPr>
        <w:t xml:space="preserve">Μονάδες </w:t>
      </w:r>
      <w:bookmarkEnd w:id="0"/>
      <w:r w:rsidRPr="00D23D34">
        <w:rPr>
          <w:rFonts w:ascii="Calibri" w:eastAsia="Calibri" w:hAnsi="Calibri" w:cs="Calibri"/>
          <w:b/>
          <w:i/>
          <w:sz w:val="24"/>
          <w:szCs w:val="24"/>
          <w:lang w:val="el-GR"/>
        </w:rPr>
        <w:t>10</w:t>
      </w:r>
    </w:p>
    <w:p w14:paraId="5C75EB41" w14:textId="77777777" w:rsidR="0098599B" w:rsidRPr="0098599B" w:rsidRDefault="0098599B" w:rsidP="006D77B3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32CF0C7B" w14:textId="77777777" w:rsidR="00FA4732" w:rsidRPr="006D77B3" w:rsidRDefault="00FA4732">
      <w:pPr>
        <w:rPr>
          <w:lang w:val="el-GR"/>
        </w:rPr>
      </w:pPr>
    </w:p>
    <w:sectPr w:rsidR="00FA4732" w:rsidRPr="006D77B3" w:rsidSect="001341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B4492"/>
    <w:multiLevelType w:val="hybridMultilevel"/>
    <w:tmpl w:val="C46CE4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72A3A"/>
    <w:multiLevelType w:val="hybridMultilevel"/>
    <w:tmpl w:val="3DDCA588"/>
    <w:lvl w:ilvl="0" w:tplc="515A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D77B3"/>
    <w:rsid w:val="00035855"/>
    <w:rsid w:val="001031C5"/>
    <w:rsid w:val="0013417A"/>
    <w:rsid w:val="00197469"/>
    <w:rsid w:val="001D0D19"/>
    <w:rsid w:val="003E6720"/>
    <w:rsid w:val="003E7BAF"/>
    <w:rsid w:val="004C2040"/>
    <w:rsid w:val="00696731"/>
    <w:rsid w:val="006D77B3"/>
    <w:rsid w:val="007F2357"/>
    <w:rsid w:val="00947613"/>
    <w:rsid w:val="009611AC"/>
    <w:rsid w:val="0098599B"/>
    <w:rsid w:val="00A2329D"/>
    <w:rsid w:val="00AA5F41"/>
    <w:rsid w:val="00BA5017"/>
    <w:rsid w:val="00C23DF6"/>
    <w:rsid w:val="00D23D34"/>
    <w:rsid w:val="00EB1495"/>
    <w:rsid w:val="00F1722F"/>
    <w:rsid w:val="00FA4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4DCE"/>
  <w15:docId w15:val="{1F2517BD-5F96-4B40-AAFF-AF1126FB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855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99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A5017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BA5017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BA5017"/>
    <w:rPr>
      <w:sz w:val="20"/>
      <w:szCs w:val="20"/>
      <w:lang w:val="en-AU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BA5017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BA5017"/>
    <w:rPr>
      <w:b/>
      <w:bCs/>
      <w:sz w:val="20"/>
      <w:szCs w:val="20"/>
      <w:lang w:val="en-AU"/>
    </w:rPr>
  </w:style>
  <w:style w:type="paragraph" w:styleId="a7">
    <w:name w:val="Balloon Text"/>
    <w:basedOn w:val="a"/>
    <w:link w:val="Char1"/>
    <w:uiPriority w:val="99"/>
    <w:semiHidden/>
    <w:unhideWhenUsed/>
    <w:rsid w:val="00BA5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BA5017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user</cp:lastModifiedBy>
  <cp:revision>2</cp:revision>
  <dcterms:created xsi:type="dcterms:W3CDTF">2022-12-21T22:31:00Z</dcterms:created>
  <dcterms:modified xsi:type="dcterms:W3CDTF">2022-12-21T22:31:00Z</dcterms:modified>
</cp:coreProperties>
</file>