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</w:p>
    <w:p w:rsidR="00AE3F26" w:rsidRPr="003F06F5" w:rsidRDefault="00AE3F26" w:rsidP="00AE3F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  <w:r w:rsidRPr="007E0DA0">
        <w:rPr>
          <w:rFonts w:cstheme="minorHAnsi"/>
          <w:bCs/>
          <w:sz w:val="24"/>
          <w:szCs w:val="24"/>
          <w:lang w:eastAsia="en-US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Pr="00D203E5">
        <w:rPr>
          <w:rFonts w:cstheme="minorHAnsi"/>
          <w:b/>
          <w:bCs/>
          <w:sz w:val="24"/>
          <w:szCs w:val="24"/>
          <w:lang w:eastAsia="en-US"/>
        </w:rPr>
        <w:t>Σωστό</w:t>
      </w:r>
      <w:r w:rsidRPr="007E0DA0">
        <w:rPr>
          <w:rFonts w:cstheme="minorHAnsi"/>
          <w:bCs/>
          <w:sz w:val="24"/>
          <w:szCs w:val="24"/>
          <w:lang w:eastAsia="en-US"/>
        </w:rPr>
        <w:t xml:space="preserve">, αν η πρόταση είναι σωστή, ή τη λέξη </w:t>
      </w:r>
      <w:r w:rsidRPr="00D203E5">
        <w:rPr>
          <w:rFonts w:cstheme="minorHAnsi"/>
          <w:b/>
          <w:bCs/>
          <w:sz w:val="24"/>
          <w:szCs w:val="24"/>
          <w:lang w:eastAsia="en-US"/>
        </w:rPr>
        <w:t>Λάθος</w:t>
      </w:r>
      <w:r w:rsidRPr="007E0DA0">
        <w:rPr>
          <w:rFonts w:cstheme="minorHAnsi"/>
          <w:bCs/>
          <w:sz w:val="24"/>
          <w:szCs w:val="24"/>
          <w:lang w:eastAsia="en-US"/>
        </w:rPr>
        <w:t>, αν η πρόταση είναι λανθασμένη.</w:t>
      </w:r>
    </w:p>
    <w:p w:rsidR="00DE7148" w:rsidRPr="006C56F0" w:rsidRDefault="00D326E9" w:rsidP="00AE3F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bookmarkStart w:id="0" w:name="_GoBack"/>
      <w:bookmarkEnd w:id="0"/>
      <w:r>
        <w:rPr>
          <w:rFonts w:eastAsia="ArialMT" w:cstheme="minorHAnsi"/>
          <w:b/>
          <w:sz w:val="24"/>
          <w:szCs w:val="24"/>
          <w:lang w:eastAsia="en-US"/>
        </w:rPr>
        <w:t>α</w:t>
      </w:r>
      <w:r w:rsidR="00AE3F26">
        <w:rPr>
          <w:rFonts w:cstheme="minorHAnsi"/>
          <w:b/>
          <w:bCs/>
          <w:sz w:val="24"/>
          <w:szCs w:val="24"/>
          <w:lang w:eastAsia="en-US"/>
        </w:rPr>
        <w:t xml:space="preserve">. </w:t>
      </w:r>
      <w:r w:rsidR="006C56F0">
        <w:rPr>
          <w:rFonts w:cstheme="minorHAnsi"/>
          <w:bCs/>
          <w:sz w:val="24"/>
          <w:szCs w:val="24"/>
          <w:lang w:eastAsia="en-US"/>
        </w:rPr>
        <w:t xml:space="preserve">Η ισχύς </w:t>
      </w:r>
      <w:r w:rsidR="006C56F0" w:rsidRPr="006C56F0">
        <w:rPr>
          <w:rFonts w:cstheme="minorHAnsi"/>
          <w:b/>
          <w:bCs/>
          <w:sz w:val="24"/>
          <w:szCs w:val="24"/>
          <w:lang w:eastAsia="en-US"/>
        </w:rPr>
        <w:t>Ν</w:t>
      </w:r>
      <w:r w:rsidR="006C56F0">
        <w:rPr>
          <w:rFonts w:cstheme="minorHAnsi"/>
          <w:bCs/>
          <w:sz w:val="24"/>
          <w:szCs w:val="24"/>
          <w:lang w:eastAsia="en-US"/>
        </w:rPr>
        <w:t xml:space="preserve"> που αποδίδει ένας κινητήρας συνεχούς ρεύματος στον άξονα του με μορφή μηχανικής ενέργειας είναι πάντοτε μικρότερη από την ηλεκτρική ισχύ </w:t>
      </w:r>
      <w:r w:rsidR="006C56F0" w:rsidRPr="006C56F0">
        <w:rPr>
          <w:rFonts w:cstheme="minorHAnsi"/>
          <w:b/>
          <w:bCs/>
          <w:sz w:val="24"/>
          <w:szCs w:val="24"/>
          <w:lang w:eastAsia="en-US"/>
        </w:rPr>
        <w:t>Ν</w:t>
      </w:r>
      <w:r w:rsidR="006C56F0" w:rsidRPr="006C56F0">
        <w:rPr>
          <w:rFonts w:cstheme="minorHAnsi"/>
          <w:b/>
          <w:bCs/>
          <w:sz w:val="24"/>
          <w:szCs w:val="24"/>
          <w:vertAlign w:val="subscript"/>
          <w:lang w:eastAsia="en-US"/>
        </w:rPr>
        <w:t>1</w:t>
      </w:r>
      <w:r w:rsidR="006C56F0" w:rsidRPr="006C56F0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6C56F0">
        <w:rPr>
          <w:rFonts w:cstheme="minorHAnsi"/>
          <w:bCs/>
          <w:sz w:val="24"/>
          <w:szCs w:val="24"/>
          <w:lang w:eastAsia="en-US"/>
        </w:rPr>
        <w:t>που απορροφά από το δίκτυο.</w:t>
      </w:r>
    </w:p>
    <w:p w:rsidR="00FC5D2A" w:rsidRDefault="00FC5D2A" w:rsidP="00AE3F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C5D2A">
        <w:rPr>
          <w:rFonts w:cstheme="minorHAnsi"/>
          <w:b/>
          <w:bCs/>
          <w:sz w:val="24"/>
          <w:szCs w:val="24"/>
          <w:lang w:eastAsia="en-US"/>
        </w:rPr>
        <w:t>β.</w:t>
      </w:r>
      <w:r w:rsidR="00B2663E">
        <w:rPr>
          <w:rFonts w:cstheme="minorHAnsi"/>
          <w:bCs/>
          <w:sz w:val="24"/>
          <w:szCs w:val="24"/>
          <w:lang w:eastAsia="en-US"/>
        </w:rPr>
        <w:t xml:space="preserve"> Ονομαστική τάση ενός κινητήρα συνεχούς ρεύματος είναι η τάση για την οποία ο κινητήρας έχει κατασκευαστεί να λειτουργεί, δηλαδή είναι η τάση που πρέπει να έχει το δίκτυο που θα τον τροφοδοτήσει.</w:t>
      </w:r>
    </w:p>
    <w:p w:rsidR="00FC5D2A" w:rsidRPr="005C317E" w:rsidRDefault="00FC5D2A" w:rsidP="00AE3F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C5D2A">
        <w:rPr>
          <w:rFonts w:cstheme="minorHAnsi"/>
          <w:b/>
          <w:bCs/>
          <w:sz w:val="24"/>
          <w:szCs w:val="24"/>
          <w:lang w:eastAsia="en-US"/>
        </w:rPr>
        <w:t>γ.</w:t>
      </w:r>
      <w:r w:rsidR="00B2663E">
        <w:rPr>
          <w:rFonts w:cstheme="minorHAnsi"/>
          <w:bCs/>
          <w:sz w:val="24"/>
          <w:szCs w:val="24"/>
          <w:lang w:eastAsia="en-US"/>
        </w:rPr>
        <w:t xml:space="preserve"> </w:t>
      </w:r>
      <w:r w:rsidR="005C317E">
        <w:rPr>
          <w:rFonts w:cstheme="minorHAnsi"/>
          <w:bCs/>
          <w:sz w:val="24"/>
          <w:szCs w:val="24"/>
          <w:lang w:eastAsia="en-US"/>
        </w:rPr>
        <w:t xml:space="preserve">Υπάρχουν δύο τρόποι για να συνδεθούν μεταξύ τους οι φάσεις ενός τριφασικού </w:t>
      </w:r>
      <w:proofErr w:type="spellStart"/>
      <w:r w:rsidR="005C317E">
        <w:rPr>
          <w:rFonts w:cstheme="minorHAnsi"/>
          <w:bCs/>
          <w:sz w:val="24"/>
          <w:szCs w:val="24"/>
          <w:lang w:eastAsia="en-US"/>
        </w:rPr>
        <w:t>εναλλακτήρα</w:t>
      </w:r>
      <w:proofErr w:type="spellEnd"/>
      <w:r w:rsidR="005C317E" w:rsidRPr="005C317E">
        <w:rPr>
          <w:rFonts w:cstheme="minorHAnsi"/>
          <w:bCs/>
          <w:sz w:val="24"/>
          <w:szCs w:val="24"/>
          <w:lang w:eastAsia="en-US"/>
        </w:rPr>
        <w:t xml:space="preserve">: </w:t>
      </w:r>
      <w:r w:rsidR="005C317E">
        <w:rPr>
          <w:rFonts w:cstheme="minorHAnsi"/>
          <w:bCs/>
          <w:sz w:val="24"/>
          <w:szCs w:val="24"/>
          <w:lang w:eastAsia="en-US"/>
        </w:rPr>
        <w:t xml:space="preserve">η σύνδεση σε πλέγμα και η σύνδεση σε σειρά. </w:t>
      </w:r>
    </w:p>
    <w:p w:rsidR="00844493" w:rsidRPr="00D82586" w:rsidRDefault="00FC5D2A" w:rsidP="00AE3F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C5D2A">
        <w:rPr>
          <w:rFonts w:cstheme="minorHAnsi"/>
          <w:b/>
          <w:bCs/>
          <w:sz w:val="24"/>
          <w:szCs w:val="24"/>
          <w:lang w:eastAsia="en-US"/>
        </w:rPr>
        <w:t>δ.</w:t>
      </w:r>
      <w:r w:rsidR="00B2663E">
        <w:rPr>
          <w:rFonts w:cstheme="minorHAnsi"/>
          <w:bCs/>
          <w:sz w:val="24"/>
          <w:szCs w:val="24"/>
          <w:lang w:eastAsia="en-US"/>
        </w:rPr>
        <w:t xml:space="preserve"> </w:t>
      </w:r>
      <w:r w:rsidR="00D82586">
        <w:rPr>
          <w:rFonts w:cstheme="minorHAnsi"/>
          <w:bCs/>
          <w:sz w:val="24"/>
          <w:szCs w:val="24"/>
          <w:lang w:eastAsia="en-US"/>
        </w:rPr>
        <w:t xml:space="preserve">Ο αριθμός των ζευγών των μαγνητικών πόλων σε έναν </w:t>
      </w:r>
      <w:proofErr w:type="spellStart"/>
      <w:r w:rsidR="00D82586">
        <w:rPr>
          <w:rFonts w:cstheme="minorHAnsi"/>
          <w:bCs/>
          <w:sz w:val="24"/>
          <w:szCs w:val="24"/>
          <w:lang w:eastAsia="en-US"/>
        </w:rPr>
        <w:t>εναλλακτήρα</w:t>
      </w:r>
      <w:proofErr w:type="spellEnd"/>
      <w:r w:rsidR="00D82586">
        <w:rPr>
          <w:rFonts w:cstheme="minorHAnsi"/>
          <w:bCs/>
          <w:sz w:val="24"/>
          <w:szCs w:val="24"/>
          <w:lang w:eastAsia="en-US"/>
        </w:rPr>
        <w:t xml:space="preserve"> συμβολίζεται με </w:t>
      </w:r>
      <w:r w:rsidR="00D82586" w:rsidRPr="00D82586">
        <w:rPr>
          <w:rFonts w:cstheme="minorHAnsi"/>
          <w:bCs/>
          <w:sz w:val="24"/>
          <w:szCs w:val="24"/>
          <w:lang w:eastAsia="en-US"/>
        </w:rPr>
        <w:t>(</w:t>
      </w:r>
      <w:r w:rsidR="00D82586" w:rsidRPr="00D82586">
        <w:rPr>
          <w:rFonts w:cstheme="minorHAnsi"/>
          <w:b/>
          <w:bCs/>
          <w:sz w:val="24"/>
          <w:szCs w:val="24"/>
          <w:lang w:val="en-US" w:eastAsia="en-US"/>
        </w:rPr>
        <w:t>p</w:t>
      </w:r>
      <w:r w:rsidR="00D82586" w:rsidRPr="00D82586">
        <w:rPr>
          <w:rFonts w:cstheme="minorHAnsi"/>
          <w:bCs/>
          <w:sz w:val="24"/>
          <w:szCs w:val="24"/>
          <w:lang w:eastAsia="en-US"/>
        </w:rPr>
        <w:t>).</w:t>
      </w:r>
    </w:p>
    <w:p w:rsidR="00FC5D2A" w:rsidRPr="00BD548A" w:rsidRDefault="00844493" w:rsidP="00AE3F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9D1B18">
        <w:rPr>
          <w:rFonts w:cstheme="minorHAnsi"/>
          <w:b/>
          <w:bCs/>
          <w:sz w:val="24"/>
          <w:szCs w:val="24"/>
          <w:lang w:eastAsia="en-US"/>
        </w:rPr>
        <w:t>ε.</w:t>
      </w:r>
      <w:r w:rsidR="00B2663E">
        <w:rPr>
          <w:rFonts w:cstheme="minorHAnsi"/>
          <w:bCs/>
          <w:sz w:val="24"/>
          <w:szCs w:val="24"/>
          <w:lang w:eastAsia="en-US"/>
        </w:rPr>
        <w:t xml:space="preserve"> </w:t>
      </w:r>
      <w:r w:rsidR="00BD548A">
        <w:rPr>
          <w:rFonts w:cstheme="minorHAnsi"/>
          <w:bCs/>
          <w:sz w:val="24"/>
          <w:szCs w:val="24"/>
          <w:lang w:eastAsia="en-US"/>
        </w:rPr>
        <w:t>Μονάδα μέτρησης της χρήσιμης μαγνητικής ροής (</w:t>
      </w:r>
      <w:r w:rsidR="00BD548A" w:rsidRPr="00BD548A">
        <w:rPr>
          <w:rFonts w:cstheme="minorHAnsi"/>
          <w:b/>
          <w:bCs/>
          <w:sz w:val="24"/>
          <w:szCs w:val="24"/>
          <w:lang w:eastAsia="en-US"/>
        </w:rPr>
        <w:t>Φ</w:t>
      </w:r>
      <w:r w:rsidR="00BD548A">
        <w:rPr>
          <w:rFonts w:cstheme="minorHAnsi"/>
          <w:bCs/>
          <w:sz w:val="24"/>
          <w:szCs w:val="24"/>
          <w:lang w:eastAsia="en-US"/>
        </w:rPr>
        <w:t xml:space="preserve">) κάθε πόλου ενός </w:t>
      </w:r>
      <w:proofErr w:type="spellStart"/>
      <w:r w:rsidR="00BD548A">
        <w:rPr>
          <w:rFonts w:cstheme="minorHAnsi"/>
          <w:bCs/>
          <w:sz w:val="24"/>
          <w:szCs w:val="24"/>
          <w:lang w:eastAsia="en-US"/>
        </w:rPr>
        <w:t>εναλλακτήρα</w:t>
      </w:r>
      <w:proofErr w:type="spellEnd"/>
      <w:r w:rsidR="00BD548A">
        <w:rPr>
          <w:rFonts w:cstheme="minorHAnsi"/>
          <w:bCs/>
          <w:sz w:val="24"/>
          <w:szCs w:val="24"/>
          <w:lang w:eastAsia="en-US"/>
        </w:rPr>
        <w:t xml:space="preserve"> είναι το </w:t>
      </w:r>
      <w:r w:rsidR="00636E8E">
        <w:rPr>
          <w:rFonts w:cstheme="minorHAnsi"/>
          <w:b/>
          <w:bCs/>
          <w:sz w:val="24"/>
          <w:szCs w:val="24"/>
          <w:lang w:eastAsia="en-US"/>
        </w:rPr>
        <w:t>Ω</w:t>
      </w:r>
      <w:r w:rsidR="00BD548A" w:rsidRPr="00BD548A">
        <w:rPr>
          <w:rFonts w:cstheme="minorHAnsi"/>
          <w:b/>
          <w:bCs/>
          <w:sz w:val="24"/>
          <w:szCs w:val="24"/>
          <w:lang w:eastAsia="en-US"/>
        </w:rPr>
        <w:t>*</w:t>
      </w:r>
      <w:r w:rsidR="00636E8E">
        <w:rPr>
          <w:rFonts w:cstheme="minorHAnsi"/>
          <w:b/>
          <w:bCs/>
          <w:sz w:val="24"/>
          <w:szCs w:val="24"/>
          <w:lang w:val="en-US" w:eastAsia="en-US"/>
        </w:rPr>
        <w:t>m</w:t>
      </w:r>
      <w:r w:rsidR="00BD548A" w:rsidRPr="00BD548A">
        <w:rPr>
          <w:rFonts w:cstheme="minorHAnsi"/>
          <w:bCs/>
          <w:sz w:val="24"/>
          <w:szCs w:val="24"/>
          <w:lang w:eastAsia="en-US"/>
        </w:rPr>
        <w:t>.</w:t>
      </w:r>
    </w:p>
    <w:p w:rsidR="005B5C05" w:rsidRPr="00A53F6A" w:rsidRDefault="00844493" w:rsidP="0027570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25</w:t>
      </w:r>
    </w:p>
    <w:sectPr w:rsidR="005B5C05" w:rsidRPr="00A53F6A" w:rsidSect="005F7521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8"/>
  </w:num>
  <w:num w:numId="5">
    <w:abstractNumId w:val="12"/>
  </w:num>
  <w:num w:numId="6">
    <w:abstractNumId w:val="0"/>
  </w:num>
  <w:num w:numId="7">
    <w:abstractNumId w:val="2"/>
  </w:num>
  <w:num w:numId="8">
    <w:abstractNumId w:val="13"/>
  </w:num>
  <w:num w:numId="9">
    <w:abstractNumId w:val="9"/>
  </w:num>
  <w:num w:numId="10">
    <w:abstractNumId w:val="11"/>
  </w:num>
  <w:num w:numId="11">
    <w:abstractNumId w:val="15"/>
  </w:num>
  <w:num w:numId="12">
    <w:abstractNumId w:val="4"/>
  </w:num>
  <w:num w:numId="13">
    <w:abstractNumId w:val="1"/>
  </w:num>
  <w:num w:numId="14">
    <w:abstractNumId w:val="6"/>
  </w:num>
  <w:num w:numId="15">
    <w:abstractNumId w:val="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4BFA"/>
    <w:rsid w:val="00003D48"/>
    <w:rsid w:val="0001175C"/>
    <w:rsid w:val="00014396"/>
    <w:rsid w:val="00022F13"/>
    <w:rsid w:val="00022FBA"/>
    <w:rsid w:val="0003021D"/>
    <w:rsid w:val="000323A4"/>
    <w:rsid w:val="00032FEC"/>
    <w:rsid w:val="000351D6"/>
    <w:rsid w:val="000361C0"/>
    <w:rsid w:val="00036F51"/>
    <w:rsid w:val="00041D6F"/>
    <w:rsid w:val="00042C14"/>
    <w:rsid w:val="000446D5"/>
    <w:rsid w:val="00067424"/>
    <w:rsid w:val="00073FA0"/>
    <w:rsid w:val="00075557"/>
    <w:rsid w:val="00075D23"/>
    <w:rsid w:val="00076881"/>
    <w:rsid w:val="0008050A"/>
    <w:rsid w:val="0008053B"/>
    <w:rsid w:val="00080541"/>
    <w:rsid w:val="00093AF4"/>
    <w:rsid w:val="00093B8D"/>
    <w:rsid w:val="00094810"/>
    <w:rsid w:val="000A64A5"/>
    <w:rsid w:val="000B0E53"/>
    <w:rsid w:val="000C5657"/>
    <w:rsid w:val="000E05F4"/>
    <w:rsid w:val="000E2EE5"/>
    <w:rsid w:val="000E3D6C"/>
    <w:rsid w:val="000E425F"/>
    <w:rsid w:val="000E47E2"/>
    <w:rsid w:val="000E714F"/>
    <w:rsid w:val="00115FEE"/>
    <w:rsid w:val="00117017"/>
    <w:rsid w:val="001215D1"/>
    <w:rsid w:val="00122C7B"/>
    <w:rsid w:val="00140336"/>
    <w:rsid w:val="001444FE"/>
    <w:rsid w:val="00147474"/>
    <w:rsid w:val="00155F38"/>
    <w:rsid w:val="00176983"/>
    <w:rsid w:val="00194A5D"/>
    <w:rsid w:val="00197100"/>
    <w:rsid w:val="001A68BB"/>
    <w:rsid w:val="001C15D5"/>
    <w:rsid w:val="001C1F5F"/>
    <w:rsid w:val="001C3D46"/>
    <w:rsid w:val="001D247F"/>
    <w:rsid w:val="001E0B3E"/>
    <w:rsid w:val="001E5424"/>
    <w:rsid w:val="001E5EB8"/>
    <w:rsid w:val="00206BB6"/>
    <w:rsid w:val="0021563F"/>
    <w:rsid w:val="00221724"/>
    <w:rsid w:val="00225354"/>
    <w:rsid w:val="002257A2"/>
    <w:rsid w:val="00232F19"/>
    <w:rsid w:val="0023311B"/>
    <w:rsid w:val="002371D7"/>
    <w:rsid w:val="00245D39"/>
    <w:rsid w:val="0024634C"/>
    <w:rsid w:val="00254AB7"/>
    <w:rsid w:val="00273043"/>
    <w:rsid w:val="00273F2A"/>
    <w:rsid w:val="0027570D"/>
    <w:rsid w:val="00277E33"/>
    <w:rsid w:val="00283799"/>
    <w:rsid w:val="0029285D"/>
    <w:rsid w:val="00292CD7"/>
    <w:rsid w:val="002968F2"/>
    <w:rsid w:val="002A30EA"/>
    <w:rsid w:val="002A3EC2"/>
    <w:rsid w:val="002A6054"/>
    <w:rsid w:val="002B1A87"/>
    <w:rsid w:val="002B25BA"/>
    <w:rsid w:val="002B2884"/>
    <w:rsid w:val="002B30BB"/>
    <w:rsid w:val="002B425E"/>
    <w:rsid w:val="002B61F6"/>
    <w:rsid w:val="002C7964"/>
    <w:rsid w:val="002D553A"/>
    <w:rsid w:val="002D7B8B"/>
    <w:rsid w:val="002E73F3"/>
    <w:rsid w:val="00301E0C"/>
    <w:rsid w:val="00322777"/>
    <w:rsid w:val="00335F15"/>
    <w:rsid w:val="0034098C"/>
    <w:rsid w:val="0035263A"/>
    <w:rsid w:val="0036647C"/>
    <w:rsid w:val="003665D9"/>
    <w:rsid w:val="00386D79"/>
    <w:rsid w:val="00392E25"/>
    <w:rsid w:val="00394457"/>
    <w:rsid w:val="00394850"/>
    <w:rsid w:val="0039596A"/>
    <w:rsid w:val="00396499"/>
    <w:rsid w:val="00396ACF"/>
    <w:rsid w:val="003A3640"/>
    <w:rsid w:val="003A55B7"/>
    <w:rsid w:val="003B0E81"/>
    <w:rsid w:val="003B6167"/>
    <w:rsid w:val="003D08BC"/>
    <w:rsid w:val="003D1E0C"/>
    <w:rsid w:val="003D37BA"/>
    <w:rsid w:val="003D4EF6"/>
    <w:rsid w:val="003E5629"/>
    <w:rsid w:val="003E5A28"/>
    <w:rsid w:val="003F0622"/>
    <w:rsid w:val="003F06F5"/>
    <w:rsid w:val="003F42F5"/>
    <w:rsid w:val="003F73E0"/>
    <w:rsid w:val="00423369"/>
    <w:rsid w:val="0042688C"/>
    <w:rsid w:val="00434B26"/>
    <w:rsid w:val="00441167"/>
    <w:rsid w:val="00443ED7"/>
    <w:rsid w:val="00452F55"/>
    <w:rsid w:val="00455B83"/>
    <w:rsid w:val="004802C5"/>
    <w:rsid w:val="00482461"/>
    <w:rsid w:val="00482E2F"/>
    <w:rsid w:val="004859AC"/>
    <w:rsid w:val="00491BD2"/>
    <w:rsid w:val="004A4875"/>
    <w:rsid w:val="004B24B5"/>
    <w:rsid w:val="004B347E"/>
    <w:rsid w:val="004C10E3"/>
    <w:rsid w:val="004E442F"/>
    <w:rsid w:val="00501A2F"/>
    <w:rsid w:val="00502D9C"/>
    <w:rsid w:val="00513531"/>
    <w:rsid w:val="005136CE"/>
    <w:rsid w:val="00514EB9"/>
    <w:rsid w:val="005229A0"/>
    <w:rsid w:val="00523509"/>
    <w:rsid w:val="005528FD"/>
    <w:rsid w:val="0055552D"/>
    <w:rsid w:val="00566DBB"/>
    <w:rsid w:val="0058029A"/>
    <w:rsid w:val="00580557"/>
    <w:rsid w:val="00583111"/>
    <w:rsid w:val="005870D3"/>
    <w:rsid w:val="00596612"/>
    <w:rsid w:val="005A009F"/>
    <w:rsid w:val="005A2D85"/>
    <w:rsid w:val="005B11F5"/>
    <w:rsid w:val="005B1A45"/>
    <w:rsid w:val="005B5C05"/>
    <w:rsid w:val="005C2FD9"/>
    <w:rsid w:val="005C317E"/>
    <w:rsid w:val="005C5245"/>
    <w:rsid w:val="005C56E2"/>
    <w:rsid w:val="005D5195"/>
    <w:rsid w:val="005F0020"/>
    <w:rsid w:val="005F7521"/>
    <w:rsid w:val="006054A4"/>
    <w:rsid w:val="006120D3"/>
    <w:rsid w:val="00614BFA"/>
    <w:rsid w:val="00634136"/>
    <w:rsid w:val="0063487B"/>
    <w:rsid w:val="00636E8E"/>
    <w:rsid w:val="00640245"/>
    <w:rsid w:val="006409B0"/>
    <w:rsid w:val="00656F3A"/>
    <w:rsid w:val="00663E8C"/>
    <w:rsid w:val="00664559"/>
    <w:rsid w:val="00671E9B"/>
    <w:rsid w:val="0067263B"/>
    <w:rsid w:val="00685004"/>
    <w:rsid w:val="006852BF"/>
    <w:rsid w:val="0069351A"/>
    <w:rsid w:val="00697CF3"/>
    <w:rsid w:val="006A6CA7"/>
    <w:rsid w:val="006A741F"/>
    <w:rsid w:val="006B1E8C"/>
    <w:rsid w:val="006B6A71"/>
    <w:rsid w:val="006C56F0"/>
    <w:rsid w:val="006D55EF"/>
    <w:rsid w:val="006E36A8"/>
    <w:rsid w:val="006F2013"/>
    <w:rsid w:val="006F5C7F"/>
    <w:rsid w:val="006F7A52"/>
    <w:rsid w:val="00706645"/>
    <w:rsid w:val="007136BD"/>
    <w:rsid w:val="00714D5D"/>
    <w:rsid w:val="007178BD"/>
    <w:rsid w:val="00723A1C"/>
    <w:rsid w:val="00731ADF"/>
    <w:rsid w:val="00732764"/>
    <w:rsid w:val="007361CD"/>
    <w:rsid w:val="00773E4B"/>
    <w:rsid w:val="007812A9"/>
    <w:rsid w:val="007838DA"/>
    <w:rsid w:val="00791405"/>
    <w:rsid w:val="007978B0"/>
    <w:rsid w:val="007A0589"/>
    <w:rsid w:val="007A569D"/>
    <w:rsid w:val="007D21F7"/>
    <w:rsid w:val="007E3A09"/>
    <w:rsid w:val="00806BF1"/>
    <w:rsid w:val="00815B06"/>
    <w:rsid w:val="00821765"/>
    <w:rsid w:val="0082268D"/>
    <w:rsid w:val="0083538E"/>
    <w:rsid w:val="00844493"/>
    <w:rsid w:val="008577D2"/>
    <w:rsid w:val="00870E3D"/>
    <w:rsid w:val="00871170"/>
    <w:rsid w:val="008748D6"/>
    <w:rsid w:val="00876BC4"/>
    <w:rsid w:val="008851C2"/>
    <w:rsid w:val="008A25CE"/>
    <w:rsid w:val="008A71E4"/>
    <w:rsid w:val="008B4EDB"/>
    <w:rsid w:val="008D1755"/>
    <w:rsid w:val="008D5D48"/>
    <w:rsid w:val="008D61C5"/>
    <w:rsid w:val="008D720D"/>
    <w:rsid w:val="008D7692"/>
    <w:rsid w:val="008E211F"/>
    <w:rsid w:val="008E49FB"/>
    <w:rsid w:val="008E5724"/>
    <w:rsid w:val="008F118B"/>
    <w:rsid w:val="008F4319"/>
    <w:rsid w:val="009064EA"/>
    <w:rsid w:val="00907060"/>
    <w:rsid w:val="0091249C"/>
    <w:rsid w:val="00915DB6"/>
    <w:rsid w:val="00921D96"/>
    <w:rsid w:val="009321CE"/>
    <w:rsid w:val="00935A86"/>
    <w:rsid w:val="00941DB9"/>
    <w:rsid w:val="0094253D"/>
    <w:rsid w:val="00944EB0"/>
    <w:rsid w:val="00956806"/>
    <w:rsid w:val="00960341"/>
    <w:rsid w:val="0096602E"/>
    <w:rsid w:val="0097121A"/>
    <w:rsid w:val="009742B7"/>
    <w:rsid w:val="00981067"/>
    <w:rsid w:val="00981F7F"/>
    <w:rsid w:val="009827EF"/>
    <w:rsid w:val="00990CA1"/>
    <w:rsid w:val="009B7811"/>
    <w:rsid w:val="009D1B18"/>
    <w:rsid w:val="009D33AF"/>
    <w:rsid w:val="009D4917"/>
    <w:rsid w:val="009E34B3"/>
    <w:rsid w:val="009E59F1"/>
    <w:rsid w:val="009F0DE9"/>
    <w:rsid w:val="009F3E0D"/>
    <w:rsid w:val="00A01626"/>
    <w:rsid w:val="00A02030"/>
    <w:rsid w:val="00A07898"/>
    <w:rsid w:val="00A15CEF"/>
    <w:rsid w:val="00A1741E"/>
    <w:rsid w:val="00A35A33"/>
    <w:rsid w:val="00A36C44"/>
    <w:rsid w:val="00A46346"/>
    <w:rsid w:val="00A53F6A"/>
    <w:rsid w:val="00A55B33"/>
    <w:rsid w:val="00A5794B"/>
    <w:rsid w:val="00A62780"/>
    <w:rsid w:val="00A719CF"/>
    <w:rsid w:val="00A76BDF"/>
    <w:rsid w:val="00A82A27"/>
    <w:rsid w:val="00A926E0"/>
    <w:rsid w:val="00AA22C8"/>
    <w:rsid w:val="00AA3801"/>
    <w:rsid w:val="00AB0AF4"/>
    <w:rsid w:val="00AC041B"/>
    <w:rsid w:val="00AD01F0"/>
    <w:rsid w:val="00AD72F1"/>
    <w:rsid w:val="00AE3F26"/>
    <w:rsid w:val="00AF6FEF"/>
    <w:rsid w:val="00B05D98"/>
    <w:rsid w:val="00B16D6E"/>
    <w:rsid w:val="00B1725B"/>
    <w:rsid w:val="00B2601B"/>
    <w:rsid w:val="00B2663E"/>
    <w:rsid w:val="00B35B55"/>
    <w:rsid w:val="00B41338"/>
    <w:rsid w:val="00B47EE7"/>
    <w:rsid w:val="00B60826"/>
    <w:rsid w:val="00B6603C"/>
    <w:rsid w:val="00B67956"/>
    <w:rsid w:val="00B702A4"/>
    <w:rsid w:val="00B85B74"/>
    <w:rsid w:val="00B87068"/>
    <w:rsid w:val="00B93723"/>
    <w:rsid w:val="00BC4C2C"/>
    <w:rsid w:val="00BD548A"/>
    <w:rsid w:val="00BE01BF"/>
    <w:rsid w:val="00BF0B72"/>
    <w:rsid w:val="00BF2083"/>
    <w:rsid w:val="00BF2816"/>
    <w:rsid w:val="00BF4818"/>
    <w:rsid w:val="00BF5E3A"/>
    <w:rsid w:val="00C03D50"/>
    <w:rsid w:val="00C126B7"/>
    <w:rsid w:val="00C1281D"/>
    <w:rsid w:val="00C15F93"/>
    <w:rsid w:val="00C17B2A"/>
    <w:rsid w:val="00C2309A"/>
    <w:rsid w:val="00C27FBD"/>
    <w:rsid w:val="00C3012E"/>
    <w:rsid w:val="00C30D5B"/>
    <w:rsid w:val="00C44414"/>
    <w:rsid w:val="00C454EA"/>
    <w:rsid w:val="00C70096"/>
    <w:rsid w:val="00C70B57"/>
    <w:rsid w:val="00C76313"/>
    <w:rsid w:val="00C802C7"/>
    <w:rsid w:val="00C91B5E"/>
    <w:rsid w:val="00C95886"/>
    <w:rsid w:val="00CA69FB"/>
    <w:rsid w:val="00CB6B4F"/>
    <w:rsid w:val="00CC5B75"/>
    <w:rsid w:val="00CC7249"/>
    <w:rsid w:val="00CD708F"/>
    <w:rsid w:val="00CE4A6F"/>
    <w:rsid w:val="00CE6694"/>
    <w:rsid w:val="00CE6EA2"/>
    <w:rsid w:val="00CF4109"/>
    <w:rsid w:val="00CF5704"/>
    <w:rsid w:val="00D07B3E"/>
    <w:rsid w:val="00D137EF"/>
    <w:rsid w:val="00D222AA"/>
    <w:rsid w:val="00D27DB5"/>
    <w:rsid w:val="00D326E9"/>
    <w:rsid w:val="00D33E65"/>
    <w:rsid w:val="00D36B80"/>
    <w:rsid w:val="00D40D2C"/>
    <w:rsid w:val="00D43459"/>
    <w:rsid w:val="00D461BE"/>
    <w:rsid w:val="00D465AA"/>
    <w:rsid w:val="00D5270F"/>
    <w:rsid w:val="00D53527"/>
    <w:rsid w:val="00D551D3"/>
    <w:rsid w:val="00D55B31"/>
    <w:rsid w:val="00D63766"/>
    <w:rsid w:val="00D82586"/>
    <w:rsid w:val="00DB124A"/>
    <w:rsid w:val="00DC5058"/>
    <w:rsid w:val="00DD00AA"/>
    <w:rsid w:val="00DE09EC"/>
    <w:rsid w:val="00DE14A0"/>
    <w:rsid w:val="00DE7148"/>
    <w:rsid w:val="00DF11FE"/>
    <w:rsid w:val="00E227E5"/>
    <w:rsid w:val="00E24397"/>
    <w:rsid w:val="00E400C6"/>
    <w:rsid w:val="00E40EAB"/>
    <w:rsid w:val="00E621F3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5F06"/>
    <w:rsid w:val="00EB6E5D"/>
    <w:rsid w:val="00ED6293"/>
    <w:rsid w:val="00ED7146"/>
    <w:rsid w:val="00EE5FD4"/>
    <w:rsid w:val="00EE6290"/>
    <w:rsid w:val="00EF56C3"/>
    <w:rsid w:val="00EF6388"/>
    <w:rsid w:val="00F065E1"/>
    <w:rsid w:val="00F10F8A"/>
    <w:rsid w:val="00F1427E"/>
    <w:rsid w:val="00F15D46"/>
    <w:rsid w:val="00F212C5"/>
    <w:rsid w:val="00F2216A"/>
    <w:rsid w:val="00F300C4"/>
    <w:rsid w:val="00F30871"/>
    <w:rsid w:val="00F43C1D"/>
    <w:rsid w:val="00F63E95"/>
    <w:rsid w:val="00F669CA"/>
    <w:rsid w:val="00F805E0"/>
    <w:rsid w:val="00F81276"/>
    <w:rsid w:val="00F864CB"/>
    <w:rsid w:val="00F92B10"/>
    <w:rsid w:val="00F934B6"/>
    <w:rsid w:val="00FC5D2A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  <w:style w:type="character" w:styleId="a7">
    <w:name w:val="Strong"/>
    <w:basedOn w:val="a0"/>
    <w:uiPriority w:val="22"/>
    <w:qFormat/>
    <w:rsid w:val="00A174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10</cp:revision>
  <dcterms:created xsi:type="dcterms:W3CDTF">2022-11-25T17:17:00Z</dcterms:created>
  <dcterms:modified xsi:type="dcterms:W3CDTF">2022-11-25T17:36:00Z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