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9229C" w14:textId="77777777" w:rsidR="007B7BAB" w:rsidRDefault="007B7BAB" w:rsidP="007B7BA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  <w:r>
        <w:rPr>
          <w:rStyle w:val="eop"/>
          <w:rFonts w:ascii="Calibri" w:hAnsi="Calibri" w:cs="Calibri"/>
        </w:rPr>
        <w:t> </w:t>
      </w:r>
    </w:p>
    <w:p w14:paraId="61E1A00C" w14:textId="77777777" w:rsidR="007B7BAB" w:rsidRDefault="007B7BAB" w:rsidP="007B7BA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7C5E359" w14:textId="77777777" w:rsidR="007B7BAB" w:rsidRDefault="007B7BAB" w:rsidP="007B7BA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</w:t>
      </w:r>
      <w:r>
        <w:rPr>
          <w:rStyle w:val="eop"/>
          <w:rFonts w:ascii="Calibri" w:hAnsi="Calibri" w:cs="Calibri"/>
        </w:rPr>
        <w:t> </w:t>
      </w:r>
    </w:p>
    <w:p w14:paraId="6DAF91E4" w14:textId="77777777" w:rsidR="007B7BAB" w:rsidRDefault="007B7BAB" w:rsidP="007B7BA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Η αναπαραγωγή ως έννοια είναι ταυτόσημη με τον πολλαπλασιασμό και τη διαιώνιση ενός είδους και είναι χαρακτηριστικό όλων των ζωντανών οργανισμών. Η αναπαραγωγή αγροτικών ζώων συνδέεται άμεσα με την παραγωγή και κατά συνέπεια με τα θετικά ή αρνητικά οικονομικά αποτελέσματα μιας μονάδας.</w:t>
      </w:r>
      <w:r>
        <w:rPr>
          <w:rStyle w:val="eop"/>
          <w:rFonts w:ascii="Calibri" w:hAnsi="Calibri" w:cs="Calibri"/>
        </w:rPr>
        <w:t> </w:t>
      </w:r>
    </w:p>
    <w:p w14:paraId="037CB964" w14:textId="77777777" w:rsidR="007B7BAB" w:rsidRDefault="007B7BAB" w:rsidP="007B7BA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β. </w:t>
      </w:r>
      <w:r>
        <w:rPr>
          <w:rStyle w:val="normaltextrun"/>
          <w:rFonts w:ascii="Calibri" w:hAnsi="Calibri" w:cs="Calibri"/>
        </w:rPr>
        <w:t>Από την ένωση του ωαρίου με το σπερματοζωάριο δημιουργείται το έμβρυο.</w:t>
      </w:r>
      <w:r>
        <w:rPr>
          <w:rStyle w:val="eop"/>
          <w:rFonts w:ascii="Calibri" w:hAnsi="Calibri" w:cs="Calibri"/>
        </w:rPr>
        <w:t> </w:t>
      </w:r>
    </w:p>
    <w:p w14:paraId="62E0D19F" w14:textId="77777777" w:rsidR="007B7BAB" w:rsidRDefault="007B7BAB" w:rsidP="007B7BA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5D6A59D" w14:textId="77777777" w:rsidR="007B7BAB" w:rsidRDefault="007B7BAB" w:rsidP="007B7BA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</w:t>
      </w:r>
      <w:r>
        <w:rPr>
          <w:rStyle w:val="eop"/>
          <w:rFonts w:ascii="Calibri" w:hAnsi="Calibri" w:cs="Calibri"/>
        </w:rPr>
        <w:t> </w:t>
      </w:r>
    </w:p>
    <w:p w14:paraId="769C649A" w14:textId="77777777" w:rsidR="007B7BAB" w:rsidRDefault="007B7BAB" w:rsidP="007B7BA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Το θηλυκό γενετικό κύτταρο ονομάζεται ωάριο, είναι μεγαλύτερο σε όγκο από το αρσενικό και ακίνητο.</w:t>
      </w:r>
      <w:r>
        <w:rPr>
          <w:rStyle w:val="eop"/>
          <w:rFonts w:ascii="Calibri" w:hAnsi="Calibri" w:cs="Calibri"/>
        </w:rPr>
        <w:t> </w:t>
      </w:r>
    </w:p>
    <w:p w14:paraId="68CC6FB7" w14:textId="77777777" w:rsidR="007B7BAB" w:rsidRDefault="007B7BAB" w:rsidP="007B7BA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Το αρσενικό γενετικό κύτταρο ονομάζεται σπερματοζωάριο και είναι μικρό και ευκίνητο.</w:t>
      </w:r>
      <w:r>
        <w:rPr>
          <w:rStyle w:val="eop"/>
          <w:rFonts w:ascii="Calibri" w:hAnsi="Calibri" w:cs="Calibri"/>
        </w:rPr>
        <w:t> </w:t>
      </w:r>
    </w:p>
    <w:p w14:paraId="1813F5C5" w14:textId="77777777" w:rsidR="0076350C" w:rsidRDefault="0076350C" w:rsidP="007B7BAB">
      <w:pPr>
        <w:spacing w:line="360" w:lineRule="auto"/>
      </w:pPr>
    </w:p>
    <w:sectPr w:rsidR="0076350C" w:rsidSect="007B7BA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AB"/>
    <w:rsid w:val="0076350C"/>
    <w:rsid w:val="007B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A66FCE"/>
  <w15:chartTrackingRefBased/>
  <w15:docId w15:val="{2CD567E3-92C8-8547-8971-2CA144F7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B7BA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7B7BAB"/>
  </w:style>
  <w:style w:type="character" w:customStyle="1" w:styleId="eop">
    <w:name w:val="eop"/>
    <w:basedOn w:val="a0"/>
    <w:rsid w:val="007B7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502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</cp:revision>
  <dcterms:created xsi:type="dcterms:W3CDTF">2022-12-10T08:29:00Z</dcterms:created>
  <dcterms:modified xsi:type="dcterms:W3CDTF">2022-12-10T08:30:00Z</dcterms:modified>
</cp:coreProperties>
</file>