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7803" w14:textId="77777777" w:rsidR="00923673" w:rsidRDefault="00711750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3D5E8328" w14:textId="77777777"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 </w:t>
      </w:r>
      <w:r>
        <w:rPr>
          <w:color w:val="000000"/>
          <w:sz w:val="24"/>
          <w:szCs w:val="24"/>
        </w:rPr>
        <w:t>Να χαρακτηρίσετε τις προτάσεις που ακολουθούν, γράφοντας στην κόλλα σας, δίπλα στο γράμμα που αντιστοιχεί σε κάθε πρόταση τη λέξη </w:t>
      </w:r>
      <w:r>
        <w:rPr>
          <w:b/>
          <w:color w:val="000000"/>
          <w:sz w:val="24"/>
          <w:szCs w:val="24"/>
        </w:rPr>
        <w:t>Σωστό </w:t>
      </w:r>
      <w:r>
        <w:rPr>
          <w:color w:val="000000"/>
          <w:sz w:val="24"/>
          <w:szCs w:val="24"/>
        </w:rPr>
        <w:t>(Σ), αν η πρόταση </w:t>
      </w:r>
      <w:r>
        <w:rPr>
          <w:b/>
          <w:color w:val="000000"/>
          <w:sz w:val="24"/>
          <w:szCs w:val="24"/>
        </w:rPr>
        <w:t>είναι σωστή</w:t>
      </w:r>
      <w:r>
        <w:rPr>
          <w:color w:val="000000"/>
          <w:sz w:val="24"/>
          <w:szCs w:val="24"/>
        </w:rPr>
        <w:t> ή τη λέξη </w:t>
      </w:r>
      <w:r>
        <w:rPr>
          <w:b/>
          <w:color w:val="000000"/>
          <w:sz w:val="24"/>
          <w:szCs w:val="24"/>
        </w:rPr>
        <w:t>Λάθος </w:t>
      </w:r>
      <w:r>
        <w:rPr>
          <w:color w:val="000000"/>
          <w:sz w:val="24"/>
          <w:szCs w:val="24"/>
        </w:rPr>
        <w:t>(Λ), αν η πρόταση </w:t>
      </w:r>
      <w:r>
        <w:rPr>
          <w:b/>
          <w:color w:val="000000"/>
          <w:sz w:val="24"/>
          <w:szCs w:val="24"/>
        </w:rPr>
        <w:t>είναι λανθασμένη</w:t>
      </w:r>
      <w:r>
        <w:rPr>
          <w:sz w:val="24"/>
          <w:szCs w:val="24"/>
        </w:rPr>
        <w:t>:</w:t>
      </w:r>
    </w:p>
    <w:p w14:paraId="174F60A0" w14:textId="77777777"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</w:t>
      </w:r>
      <w:r>
        <w:rPr>
          <w:sz w:val="24"/>
          <w:szCs w:val="24"/>
        </w:rPr>
        <w:t xml:space="preserve">. </w:t>
      </w:r>
      <w:r w:rsidR="0007228D" w:rsidRPr="0007228D">
        <w:rPr>
          <w:sz w:val="24"/>
          <w:szCs w:val="24"/>
        </w:rPr>
        <w:t>Ο ΑΦ δεν θα παραδίδει τη φυλακή στον παραλαμβάνοντα αξιωματικό, αν έχει λόγο να πιστεύει ότι ο τελευταίος δεν είναι σε θέση να εκτελέσει αποτελεσματικά τα καθήκοντα του</w:t>
      </w:r>
      <w:r w:rsidRPr="0007228D">
        <w:rPr>
          <w:sz w:val="24"/>
          <w:szCs w:val="24"/>
        </w:rPr>
        <w:t>.</w:t>
      </w:r>
    </w:p>
    <w:p w14:paraId="1C2C9BDB" w14:textId="77777777"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>
        <w:rPr>
          <w:sz w:val="24"/>
          <w:szCs w:val="24"/>
        </w:rPr>
        <w:t>.</w:t>
      </w:r>
      <w:r w:rsidR="0007228D">
        <w:rPr>
          <w:sz w:val="24"/>
          <w:szCs w:val="24"/>
        </w:rPr>
        <w:t xml:space="preserve"> Κάθε μέλος της ομάδας γέφυρας είναι ικανό να αντιμετωπίζει οποιοδήποτε παρουσιαζόμενο κίνδυνο και να αντιλαμβάνεται την ανάπτυξη της αλυσίδας λαθών</w:t>
      </w:r>
      <w:r>
        <w:rPr>
          <w:sz w:val="24"/>
          <w:szCs w:val="24"/>
        </w:rPr>
        <w:t>.</w:t>
      </w:r>
    </w:p>
    <w:p w14:paraId="58B74614" w14:textId="77777777"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>
        <w:rPr>
          <w:sz w:val="24"/>
          <w:szCs w:val="24"/>
        </w:rPr>
        <w:t>.</w:t>
      </w:r>
      <w:r w:rsidR="0007228D">
        <w:rPr>
          <w:sz w:val="24"/>
          <w:szCs w:val="24"/>
        </w:rPr>
        <w:t xml:space="preserve"> Το ραντάρ είναι απαραίτητο για τον εντοπισμό των προσεγγιζόντων πλοίων από την ομάδα γέφυρας και την εκτέλεση της λειτουργιάς της αποφυγής συγκρούσεως</w:t>
      </w:r>
      <w:r>
        <w:rPr>
          <w:sz w:val="24"/>
          <w:szCs w:val="24"/>
        </w:rPr>
        <w:t>.</w:t>
      </w:r>
    </w:p>
    <w:p w14:paraId="550F7047" w14:textId="77777777" w:rsidR="00923673" w:rsidRDefault="00711750">
      <w:pPr>
        <w:spacing w:after="0" w:line="360" w:lineRule="auto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δ</w:t>
      </w:r>
      <w:r>
        <w:rPr>
          <w:sz w:val="24"/>
          <w:szCs w:val="24"/>
        </w:rPr>
        <w:t>.</w:t>
      </w:r>
      <w:r w:rsidR="0007228D">
        <w:rPr>
          <w:sz w:val="24"/>
          <w:szCs w:val="24"/>
        </w:rPr>
        <w:t xml:space="preserve"> Το ραντάρ υποκαθιστά την οπτική επιτήρηση</w:t>
      </w:r>
      <w:r>
        <w:rPr>
          <w:sz w:val="24"/>
          <w:szCs w:val="24"/>
        </w:rPr>
        <w:t>.</w:t>
      </w:r>
    </w:p>
    <w:p w14:paraId="3B3BB2D3" w14:textId="77777777"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ε</w:t>
      </w:r>
      <w:r>
        <w:rPr>
          <w:sz w:val="24"/>
          <w:szCs w:val="24"/>
        </w:rPr>
        <w:t>.</w:t>
      </w:r>
      <w:r w:rsidR="0007228D">
        <w:rPr>
          <w:sz w:val="24"/>
          <w:szCs w:val="24"/>
        </w:rPr>
        <w:t xml:space="preserve"> </w:t>
      </w:r>
      <w:r w:rsidR="007F5771">
        <w:rPr>
          <w:sz w:val="24"/>
          <w:szCs w:val="24"/>
        </w:rPr>
        <w:t xml:space="preserve">Η ταύτιση που έχει ο προσανατολισμός της εικόνας ραντάρ </w:t>
      </w:r>
      <w:r w:rsidR="007F5771">
        <w:rPr>
          <w:sz w:val="24"/>
          <w:szCs w:val="24"/>
          <w:lang w:val="en-US"/>
        </w:rPr>
        <w:t>head</w:t>
      </w:r>
      <w:r w:rsidR="007F5771" w:rsidRPr="007F5771">
        <w:rPr>
          <w:sz w:val="24"/>
          <w:szCs w:val="24"/>
        </w:rPr>
        <w:t>-</w:t>
      </w:r>
      <w:r w:rsidR="007F5771">
        <w:rPr>
          <w:sz w:val="24"/>
          <w:szCs w:val="24"/>
          <w:lang w:val="en-US"/>
        </w:rPr>
        <w:t>up</w:t>
      </w:r>
      <w:r w:rsidR="007F5771" w:rsidRPr="007F5771">
        <w:rPr>
          <w:sz w:val="24"/>
          <w:szCs w:val="24"/>
        </w:rPr>
        <w:t xml:space="preserve"> </w:t>
      </w:r>
      <w:r w:rsidR="007F5771">
        <w:rPr>
          <w:sz w:val="24"/>
          <w:szCs w:val="24"/>
        </w:rPr>
        <w:t>με τον ναυτιλιακό χάρτη είναι τέλεια</w:t>
      </w:r>
      <w:r>
        <w:rPr>
          <w:sz w:val="24"/>
          <w:szCs w:val="24"/>
        </w:rPr>
        <w:t>.</w:t>
      </w:r>
    </w:p>
    <w:p w14:paraId="66E86F7D" w14:textId="77777777" w:rsidR="00923673" w:rsidRDefault="00711750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14:paraId="672A6659" w14:textId="77777777" w:rsidR="00923673" w:rsidRDefault="00923673">
      <w:pPr>
        <w:spacing w:after="0" w:line="360" w:lineRule="auto"/>
        <w:jc w:val="both"/>
        <w:rPr>
          <w:b/>
          <w:color w:val="000000"/>
          <w:sz w:val="24"/>
          <w:szCs w:val="24"/>
        </w:rPr>
      </w:pPr>
    </w:p>
    <w:p w14:paraId="73C44CE7" w14:textId="4FD1D98D" w:rsidR="00923673" w:rsidRPr="00A50A96" w:rsidRDefault="00711750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392AEA85">
        <w:rPr>
          <w:b/>
          <w:bCs/>
          <w:color w:val="000000" w:themeColor="text1"/>
          <w:sz w:val="24"/>
          <w:szCs w:val="24"/>
        </w:rPr>
        <w:t>2.2</w:t>
      </w:r>
      <w:r w:rsidRPr="392AEA85">
        <w:rPr>
          <w:color w:val="000000" w:themeColor="text1"/>
          <w:sz w:val="24"/>
          <w:szCs w:val="24"/>
        </w:rPr>
        <w:t xml:space="preserve"> </w:t>
      </w:r>
      <w:r w:rsidR="00123733" w:rsidRPr="392AEA85">
        <w:rPr>
          <w:color w:val="000000" w:themeColor="text1"/>
          <w:sz w:val="24"/>
          <w:szCs w:val="24"/>
        </w:rPr>
        <w:t xml:space="preserve">Να αναφέρετε ποια είναι τα χαρακτηριστικά χειρισμών με βάση τους τρόπους χρησιμοποιήσεως του ραντάρ και </w:t>
      </w:r>
      <w:r w:rsidR="00123733" w:rsidRPr="00A50A96">
        <w:rPr>
          <w:color w:val="000000" w:themeColor="text1"/>
          <w:sz w:val="24"/>
          <w:szCs w:val="24"/>
        </w:rPr>
        <w:t>τ</w:t>
      </w:r>
      <w:r w:rsidR="255624A1" w:rsidRPr="00A50A96">
        <w:rPr>
          <w:color w:val="000000" w:themeColor="text1"/>
          <w:sz w:val="24"/>
          <w:szCs w:val="24"/>
        </w:rPr>
        <w:t>ου Συστήματος Αυτόματης Υποτυπώσεως Στόχων</w:t>
      </w:r>
      <w:r w:rsidR="00123733" w:rsidRPr="00A50A96">
        <w:rPr>
          <w:color w:val="000000" w:themeColor="text1"/>
          <w:sz w:val="24"/>
          <w:szCs w:val="24"/>
        </w:rPr>
        <w:t xml:space="preserve"> </w:t>
      </w:r>
      <w:r w:rsidR="43D560FD" w:rsidRPr="00A50A96">
        <w:rPr>
          <w:color w:val="000000" w:themeColor="text1"/>
          <w:sz w:val="24"/>
          <w:szCs w:val="24"/>
        </w:rPr>
        <w:t>(</w:t>
      </w:r>
      <w:r w:rsidR="00123733" w:rsidRPr="00A50A96">
        <w:rPr>
          <w:color w:val="000000" w:themeColor="text1"/>
          <w:sz w:val="24"/>
          <w:szCs w:val="24"/>
          <w:lang w:val="en-US"/>
        </w:rPr>
        <w:t>Automatic</w:t>
      </w:r>
      <w:r w:rsidR="00123733" w:rsidRPr="00A50A96">
        <w:rPr>
          <w:color w:val="000000" w:themeColor="text1"/>
          <w:sz w:val="24"/>
          <w:szCs w:val="24"/>
        </w:rPr>
        <w:t xml:space="preserve"> </w:t>
      </w:r>
      <w:r w:rsidR="00123733" w:rsidRPr="00A50A96">
        <w:rPr>
          <w:color w:val="000000" w:themeColor="text1"/>
          <w:sz w:val="24"/>
          <w:szCs w:val="24"/>
          <w:lang w:val="en-US"/>
        </w:rPr>
        <w:t>Radar</w:t>
      </w:r>
      <w:r w:rsidR="00123733" w:rsidRPr="00A50A96">
        <w:rPr>
          <w:color w:val="000000" w:themeColor="text1"/>
          <w:sz w:val="24"/>
          <w:szCs w:val="24"/>
        </w:rPr>
        <w:t xml:space="preserve"> </w:t>
      </w:r>
      <w:r w:rsidR="00123733" w:rsidRPr="00A50A96">
        <w:rPr>
          <w:color w:val="000000" w:themeColor="text1"/>
          <w:sz w:val="24"/>
          <w:szCs w:val="24"/>
          <w:lang w:val="en-US"/>
        </w:rPr>
        <w:t>Plotting</w:t>
      </w:r>
      <w:r w:rsidR="47A1B81A" w:rsidRPr="00A50A96">
        <w:rPr>
          <w:color w:val="000000" w:themeColor="text1"/>
          <w:sz w:val="24"/>
          <w:szCs w:val="24"/>
        </w:rPr>
        <w:t xml:space="preserve"> </w:t>
      </w:r>
      <w:r w:rsidR="00123733" w:rsidRPr="00A50A96">
        <w:rPr>
          <w:color w:val="000000" w:themeColor="text1"/>
          <w:sz w:val="24"/>
          <w:szCs w:val="24"/>
          <w:lang w:val="en-US"/>
        </w:rPr>
        <w:t>Aids</w:t>
      </w:r>
      <w:r w:rsidR="2290C699" w:rsidRPr="00A50A96">
        <w:rPr>
          <w:color w:val="000000" w:themeColor="text1"/>
          <w:sz w:val="24"/>
          <w:szCs w:val="24"/>
        </w:rPr>
        <w:t>-</w:t>
      </w:r>
      <w:r w:rsidR="00123733" w:rsidRPr="00A50A96">
        <w:rPr>
          <w:color w:val="000000" w:themeColor="text1"/>
          <w:sz w:val="24"/>
          <w:szCs w:val="24"/>
          <w:lang w:val="en-US"/>
        </w:rPr>
        <w:t>ARPA</w:t>
      </w:r>
      <w:r w:rsidR="00123733" w:rsidRPr="00A50A96">
        <w:rPr>
          <w:color w:val="000000" w:themeColor="text1"/>
          <w:sz w:val="24"/>
          <w:szCs w:val="24"/>
        </w:rPr>
        <w:t xml:space="preserve">) </w:t>
      </w:r>
      <w:r w:rsidR="2C99A7C7" w:rsidRPr="00A50A96">
        <w:rPr>
          <w:color w:val="000000" w:themeColor="text1"/>
          <w:sz w:val="24"/>
          <w:szCs w:val="24"/>
        </w:rPr>
        <w:t>σ</w:t>
      </w:r>
      <w:r w:rsidR="00123733" w:rsidRPr="00A50A96">
        <w:rPr>
          <w:color w:val="000000" w:themeColor="text1"/>
          <w:sz w:val="24"/>
          <w:szCs w:val="24"/>
        </w:rPr>
        <w:t xml:space="preserve">την </w:t>
      </w:r>
      <w:r w:rsidR="52FA2CE5" w:rsidRPr="00A50A96">
        <w:rPr>
          <w:color w:val="000000" w:themeColor="text1"/>
          <w:sz w:val="24"/>
          <w:szCs w:val="24"/>
        </w:rPr>
        <w:t xml:space="preserve">εφαρμογή </w:t>
      </w:r>
      <w:r w:rsidR="00123733" w:rsidRPr="00A50A96">
        <w:rPr>
          <w:color w:val="000000" w:themeColor="text1"/>
          <w:sz w:val="24"/>
          <w:szCs w:val="24"/>
        </w:rPr>
        <w:t xml:space="preserve">των </w:t>
      </w:r>
      <w:r w:rsidR="49A44FC8" w:rsidRPr="00A50A96">
        <w:rPr>
          <w:color w:val="000000" w:themeColor="text1"/>
          <w:sz w:val="24"/>
          <w:szCs w:val="24"/>
        </w:rPr>
        <w:t xml:space="preserve">κανόνων </w:t>
      </w:r>
      <w:r w:rsidR="2BAEC72E" w:rsidRPr="00A50A96">
        <w:rPr>
          <w:color w:val="000000" w:themeColor="text1"/>
          <w:sz w:val="24"/>
          <w:szCs w:val="24"/>
        </w:rPr>
        <w:t>προς</w:t>
      </w:r>
      <w:r w:rsidR="00123733" w:rsidRPr="00A50A96">
        <w:rPr>
          <w:color w:val="000000" w:themeColor="text1"/>
          <w:sz w:val="24"/>
          <w:szCs w:val="24"/>
        </w:rPr>
        <w:t xml:space="preserve"> αποφυγή συγκρούσεως</w:t>
      </w:r>
      <w:r w:rsidRPr="00A50A96">
        <w:rPr>
          <w:color w:val="000000" w:themeColor="text1"/>
          <w:sz w:val="24"/>
          <w:szCs w:val="24"/>
        </w:rPr>
        <w:t>.</w:t>
      </w:r>
    </w:p>
    <w:p w14:paraId="48869954" w14:textId="77777777" w:rsidR="00923673" w:rsidRDefault="00711750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14:paraId="0A37501D" w14:textId="77777777" w:rsidR="00923673" w:rsidRDefault="00923673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5DAB6C7B" w14:textId="77777777" w:rsidR="00923673" w:rsidRDefault="00923673">
      <w:pPr>
        <w:spacing w:after="0" w:line="360" w:lineRule="auto"/>
        <w:jc w:val="both"/>
        <w:rPr>
          <w:color w:val="000000"/>
          <w:sz w:val="24"/>
          <w:szCs w:val="24"/>
        </w:rPr>
      </w:pPr>
      <w:bookmarkStart w:id="1" w:name="_GoBack"/>
      <w:bookmarkEnd w:id="1"/>
    </w:p>
    <w:p w14:paraId="02EB378F" w14:textId="77777777" w:rsidR="00923673" w:rsidRDefault="00923673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6A05A809" w14:textId="77777777" w:rsidR="00923673" w:rsidRDefault="00923673">
      <w:pPr>
        <w:spacing w:line="360" w:lineRule="auto"/>
        <w:jc w:val="both"/>
        <w:rPr>
          <w:sz w:val="24"/>
          <w:szCs w:val="24"/>
        </w:rPr>
      </w:pPr>
    </w:p>
    <w:sectPr w:rsidR="00923673" w:rsidSect="00923673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23673"/>
    <w:rsid w:val="0007228D"/>
    <w:rsid w:val="00123733"/>
    <w:rsid w:val="00711750"/>
    <w:rsid w:val="00787076"/>
    <w:rsid w:val="007F5771"/>
    <w:rsid w:val="00923673"/>
    <w:rsid w:val="00984730"/>
    <w:rsid w:val="00A50A96"/>
    <w:rsid w:val="00E84A2B"/>
    <w:rsid w:val="0790EC6B"/>
    <w:rsid w:val="1871FC34"/>
    <w:rsid w:val="1B35C738"/>
    <w:rsid w:val="2290C699"/>
    <w:rsid w:val="255624A1"/>
    <w:rsid w:val="2BAEC72E"/>
    <w:rsid w:val="2C99A7C7"/>
    <w:rsid w:val="392AEA85"/>
    <w:rsid w:val="3FEF59D9"/>
    <w:rsid w:val="43D560FD"/>
    <w:rsid w:val="47A1B81A"/>
    <w:rsid w:val="49A44FC8"/>
    <w:rsid w:val="52FA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9C94"/>
  <w15:docId w15:val="{343CDC1F-7B23-4ADB-BA9B-25E4EC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CEE"/>
  </w:style>
  <w:style w:type="paragraph" w:styleId="1">
    <w:name w:val="heading 1"/>
    <w:basedOn w:val="10"/>
    <w:next w:val="10"/>
    <w:rsid w:val="009236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236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236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236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2367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236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923673"/>
  </w:style>
  <w:style w:type="table" w:customStyle="1" w:styleId="NormalTable0">
    <w:name w:val="Normal Table0"/>
    <w:rsid w:val="009236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2367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236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A50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A50A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G/D+eETnYcVMF3W4zeYLRpHugw==">AMUW2mXIx/ojQxtuYwMJ4kQjUC3hSVGDLTGQnYgWxruY9dYuvRbqrhZDro01jCcf7Gbm084hBkYoOwdm7xWdCByM9HNDHfiS1My/8etcWPGEyrTF8ED2WDSApgyC1p5bkoajlNUWm5bv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CD5A2E-41A4-4B53-86F2-E19F08B921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75B22-5AFA-4D07-928D-4972B92422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AE9A5E-4678-462C-BDA0-1C7B5B617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Λογαριασμός Microsoft</cp:lastModifiedBy>
  <cp:revision>5</cp:revision>
  <cp:lastPrinted>2022-12-05T19:30:00Z</cp:lastPrinted>
  <dcterms:created xsi:type="dcterms:W3CDTF">2022-11-13T18:42:00Z</dcterms:created>
  <dcterms:modified xsi:type="dcterms:W3CDTF">2022-12-05T19:30:00Z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