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E6E8E" w14:textId="77777777" w:rsidR="005A2367" w:rsidRPr="004425FB" w:rsidRDefault="005A2367" w:rsidP="009F35CD">
      <w:pPr>
        <w:spacing w:after="30" w:line="360" w:lineRule="auto"/>
        <w:jc w:val="both"/>
        <w:rPr>
          <w:rFonts w:ascii="Calibri" w:eastAsia="Calibri" w:hAnsi="Calibri" w:cs="Times New Roman"/>
          <w:b/>
          <w:color w:val="000000" w:themeColor="text1"/>
          <w:sz w:val="24"/>
          <w:szCs w:val="24"/>
          <w:u w:val="single"/>
          <w:lang w:val="el-GR"/>
        </w:rPr>
      </w:pPr>
      <w:r w:rsidRPr="004425FB">
        <w:rPr>
          <w:rFonts w:ascii="Calibri" w:eastAsia="Calibri" w:hAnsi="Calibri" w:cs="Times New Roman"/>
          <w:b/>
          <w:color w:val="000000" w:themeColor="text1"/>
          <w:sz w:val="24"/>
          <w:szCs w:val="24"/>
          <w:u w:val="single"/>
          <w:lang w:val="el-GR"/>
        </w:rPr>
        <w:t>Θ</w:t>
      </w:r>
      <w:r w:rsidR="007A5FE5" w:rsidRPr="004425FB">
        <w:rPr>
          <w:rFonts w:ascii="Calibri" w:eastAsia="Calibri" w:hAnsi="Calibri" w:cs="Times New Roman"/>
          <w:b/>
          <w:color w:val="000000" w:themeColor="text1"/>
          <w:sz w:val="24"/>
          <w:szCs w:val="24"/>
          <w:u w:val="single"/>
          <w:lang w:val="el-GR"/>
        </w:rPr>
        <w:t>έμα</w:t>
      </w:r>
      <w:r w:rsidRPr="004425FB">
        <w:rPr>
          <w:rFonts w:ascii="Calibri" w:eastAsia="Calibri" w:hAnsi="Calibri" w:cs="Times New Roman"/>
          <w:b/>
          <w:color w:val="000000" w:themeColor="text1"/>
          <w:sz w:val="24"/>
          <w:szCs w:val="24"/>
          <w:u w:val="single"/>
          <w:lang w:val="el-GR"/>
        </w:rPr>
        <w:t xml:space="preserve"> 2</w:t>
      </w:r>
      <w:r w:rsidRPr="004425FB">
        <w:rPr>
          <w:rFonts w:ascii="Calibri" w:eastAsia="Calibri" w:hAnsi="Calibri" w:cs="Times New Roman"/>
          <w:b/>
          <w:color w:val="000000" w:themeColor="text1"/>
          <w:sz w:val="24"/>
          <w:szCs w:val="24"/>
          <w:u w:val="single"/>
          <w:vertAlign w:val="superscript"/>
          <w:lang w:val="el-GR"/>
        </w:rPr>
        <w:t>ο</w:t>
      </w:r>
      <w:r w:rsidRPr="004425FB">
        <w:rPr>
          <w:rFonts w:ascii="Calibri" w:eastAsia="Calibri" w:hAnsi="Calibri" w:cs="Times New Roman"/>
          <w:b/>
          <w:color w:val="000000" w:themeColor="text1"/>
          <w:sz w:val="24"/>
          <w:szCs w:val="24"/>
          <w:u w:val="single"/>
          <w:lang w:val="el-GR"/>
        </w:rPr>
        <w:t xml:space="preserve"> </w:t>
      </w:r>
    </w:p>
    <w:p w14:paraId="6A440AD6" w14:textId="77777777" w:rsidR="006D7939" w:rsidRPr="00183E21" w:rsidRDefault="006D7939" w:rsidP="006D7939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2.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1</w:t>
      </w: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 </w:t>
      </w:r>
      <w:r w:rsidRPr="00183E21">
        <w:rPr>
          <w:rFonts w:ascii="Calibri" w:eastAsia="Times New Roman" w:hAnsi="Calibri" w:cs="Times New Roman"/>
          <w:sz w:val="24"/>
          <w:szCs w:val="24"/>
          <w:lang w:val="el-GR"/>
        </w:rPr>
        <w:t xml:space="preserve">Να γράψετε τον αριθμό για κάθε ένα από τα κενά και δίπλα, μία από τις λέξεις που συμπληρώνει σωστά το παρακάτω κείμενο. (Σημειώνεται ότι τρεις από τις λέξεις που δίνονται περισσεύουν). </w:t>
      </w:r>
    </w:p>
    <w:p w14:paraId="4F6097FF" w14:textId="77777777" w:rsidR="006D7939" w:rsidRPr="00183E21" w:rsidRDefault="006D7939" w:rsidP="006D7939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</w:pPr>
      <w:r w:rsidRPr="00183E21">
        <w:rPr>
          <w:rFonts w:ascii="Calibri" w:eastAsia="Times New Roman" w:hAnsi="Calibri" w:cs="Times New Roman"/>
          <w:sz w:val="24"/>
          <w:szCs w:val="24"/>
          <w:lang w:val="el-GR"/>
        </w:rPr>
        <w:t>Λέξεις που δίνονται:</w:t>
      </w:r>
      <w:r>
        <w:rPr>
          <w:rFonts w:ascii="Calibri" w:eastAsia="Times New Roman" w:hAnsi="Calibri" w:cs="Times New Roman"/>
          <w:sz w:val="24"/>
          <w:szCs w:val="24"/>
          <w:lang w:val="el-GR"/>
        </w:rPr>
        <w:t xml:space="preserve">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διάβαση</w:t>
      </w: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,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ακτινοβολίας</w:t>
      </w: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, 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μετάβαση</w:t>
      </w: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,  θερμο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πομποί</w:t>
      </w:r>
      <w:r w:rsidRPr="00183E21"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,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 xml:space="preserve"> συναγωγής, </w:t>
      </w:r>
      <w:proofErr w:type="spellStart"/>
      <w:r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εναλλάκτες</w:t>
      </w:r>
      <w:proofErr w:type="spellEnd"/>
      <w:r>
        <w:rPr>
          <w:rFonts w:ascii="Calibri" w:eastAsia="Times New Roman" w:hAnsi="Calibri" w:cs="Times New Roman"/>
          <w:b/>
          <w:bCs/>
          <w:sz w:val="24"/>
          <w:szCs w:val="24"/>
          <w:lang w:val="el-GR"/>
        </w:rPr>
        <w:t>.</w:t>
      </w:r>
    </w:p>
    <w:p w14:paraId="47B3ECD3" w14:textId="77777777" w:rsidR="006D7939" w:rsidRPr="00183E21" w:rsidRDefault="006D7939" w:rsidP="006D7939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val="el-GR"/>
        </w:rPr>
      </w:pPr>
      <w:r w:rsidRPr="00183E21">
        <w:rPr>
          <w:rFonts w:ascii="Calibri" w:eastAsia="Times New Roman" w:hAnsi="Calibri" w:cs="Times New Roman"/>
          <w:sz w:val="24"/>
          <w:szCs w:val="24"/>
          <w:lang w:val="el-GR"/>
        </w:rPr>
        <w:t>«</w:t>
      </w:r>
      <w:r>
        <w:rPr>
          <w:rFonts w:ascii="Calibri" w:eastAsia="Times New Roman" w:hAnsi="Calibri" w:cs="Times New Roman"/>
          <w:sz w:val="24"/>
          <w:szCs w:val="24"/>
          <w:lang w:val="el-GR"/>
        </w:rPr>
        <w:t>Στις περιπτώσεις νερού ή ατμού, η απόδοση γίνεται με την βοήθεια διατάξεων ή συσκευών που ονομάζονται ‘’____________(1)’’. Εδώ λειτουργούν συνδυασμοί και των τριών τρόπων μετάδοσης της θερμότητας (αγωγή, συναγωγή και ακτινοβολία). Ειδικά ο συνδυασμός αγωγής και ____________(2), δηλαδή η συναλλαγή θερμότητας μεταξύ των δύο ρευστών (νερού-αέρα) που διαχωρίζονται από στερεό (τοιχώματα του σώματος), ονομάζεται __________(3) της θερμότητας</w:t>
      </w:r>
      <w:r w:rsidRPr="00183E21">
        <w:rPr>
          <w:rFonts w:ascii="Calibri" w:eastAsia="Times New Roman" w:hAnsi="Calibri" w:cs="Times New Roman"/>
          <w:sz w:val="24"/>
          <w:szCs w:val="24"/>
          <w:lang w:val="el-GR"/>
        </w:rPr>
        <w:t>».</w:t>
      </w:r>
    </w:p>
    <w:p w14:paraId="5C9136AA" w14:textId="77777777" w:rsidR="006D7939" w:rsidRPr="00183E21" w:rsidRDefault="006D7939" w:rsidP="006D7939">
      <w:pPr>
        <w:spacing w:after="0" w:line="360" w:lineRule="auto"/>
        <w:jc w:val="right"/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</w:pPr>
      <w:r w:rsidRPr="00183E21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val="el-GR"/>
        </w:rPr>
        <w:t>Μονάδες 9</w:t>
      </w:r>
    </w:p>
    <w:p w14:paraId="49EAF3B2" w14:textId="77777777" w:rsidR="00A2196D" w:rsidRDefault="00A2196D" w:rsidP="009F35CD">
      <w:pPr>
        <w:spacing w:after="0" w:line="360" w:lineRule="auto"/>
        <w:jc w:val="both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</w:p>
    <w:p w14:paraId="5593C8A2" w14:textId="77777777" w:rsidR="00456337" w:rsidRPr="00456337" w:rsidRDefault="00456337" w:rsidP="009F35CD">
      <w:pPr>
        <w:spacing w:after="0" w:line="360" w:lineRule="auto"/>
        <w:jc w:val="both"/>
        <w:rPr>
          <w:rFonts w:ascii="Calibri" w:eastAsia="Calibri" w:hAnsi="Calibri" w:cs="Calibri"/>
          <w:bCs/>
          <w:iCs/>
          <w:sz w:val="24"/>
          <w:szCs w:val="24"/>
          <w:lang w:val="el-GR"/>
        </w:rPr>
      </w:pPr>
      <w:r w:rsidRPr="00456337"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2.2 </w:t>
      </w:r>
      <w:r w:rsidRPr="00456337">
        <w:rPr>
          <w:rFonts w:ascii="Calibri" w:eastAsia="Calibri" w:hAnsi="Calibri" w:cs="Calibri"/>
          <w:bCs/>
          <w:iCs/>
          <w:sz w:val="24"/>
          <w:szCs w:val="24"/>
          <w:lang w:val="el-GR"/>
        </w:rPr>
        <w:t>Να χαρακτηρίσετε τις προτάσεις που ακολουθούν γράφοντας δίπλα στο γράμμα που αντιστοιχεί κάθε πρόταση, τη λέξη Σωστό</w:t>
      </w:r>
      <w:r w:rsidRPr="00456337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 xml:space="preserve">, </w:t>
      </w:r>
      <w:r w:rsidRPr="00456337">
        <w:rPr>
          <w:rFonts w:ascii="Calibri" w:eastAsia="Calibri" w:hAnsi="Calibri" w:cs="Calibri"/>
          <w:bCs/>
          <w:iCs/>
          <w:sz w:val="24"/>
          <w:szCs w:val="24"/>
          <w:lang w:val="el-GR"/>
        </w:rPr>
        <w:t>αν η πρόταση είναι σωστή, ή τη λέξη Λάθος, αν η πρόταση είναι λανθασμένη.</w:t>
      </w:r>
    </w:p>
    <w:p w14:paraId="2184C7F2" w14:textId="77777777" w:rsidR="00603FFA" w:rsidRPr="00F70348" w:rsidRDefault="00603FFA" w:rsidP="00603FFA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456337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α.</w:t>
      </w:r>
      <w:r w:rsidRPr="00456337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>Τα κοινά θερμαντικά σώματα ακτινοβολίας (</w:t>
      </w:r>
      <w:r>
        <w:rPr>
          <w:rFonts w:ascii="Calibri" w:eastAsia="Calibri" w:hAnsi="Calibri" w:cs="Calibri"/>
          <w:iCs/>
          <w:sz w:val="24"/>
          <w:szCs w:val="24"/>
          <w:lang w:val="en-US"/>
        </w:rPr>
        <w:t>radiators</w:t>
      </w:r>
      <w:r w:rsidRPr="00F70348">
        <w:rPr>
          <w:rFonts w:ascii="Calibri" w:eastAsia="Calibri" w:hAnsi="Calibri" w:cs="Calibri"/>
          <w:iCs/>
          <w:sz w:val="24"/>
          <w:szCs w:val="24"/>
          <w:lang w:val="el-GR"/>
        </w:rPr>
        <w:t xml:space="preserve">) 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με πολλές παράλληλες μικρές επιφάνειες (στοιχεία ή φέτες) το ποσοστό μετάδοσης με ακτινοβολία είναι μικρότερο σε σύγκριση με εκείνο των σωμάτων με μεγάλες ενιαίες επιφάνειες (άβακες- </w:t>
      </w:r>
      <w:r>
        <w:rPr>
          <w:rFonts w:ascii="Calibri" w:eastAsia="Calibri" w:hAnsi="Calibri" w:cs="Calibri"/>
          <w:iCs/>
          <w:sz w:val="24"/>
          <w:szCs w:val="24"/>
          <w:lang w:val="en-US"/>
        </w:rPr>
        <w:t>panels</w:t>
      </w:r>
      <w:r w:rsidRPr="00F70348">
        <w:rPr>
          <w:rFonts w:ascii="Calibri" w:eastAsia="Calibri" w:hAnsi="Calibri" w:cs="Calibri"/>
          <w:iCs/>
          <w:sz w:val="24"/>
          <w:szCs w:val="24"/>
          <w:lang w:val="el-GR"/>
        </w:rPr>
        <w:t>).</w:t>
      </w:r>
    </w:p>
    <w:p w14:paraId="7DF74143" w14:textId="77777777" w:rsidR="0093219F" w:rsidRPr="00DA2BDD" w:rsidRDefault="0093219F" w:rsidP="009F35CD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β</w:t>
      </w:r>
      <w:r w:rsidRPr="00456337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.</w:t>
      </w:r>
      <w:r w:rsidRPr="00456337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973297">
        <w:rPr>
          <w:rFonts w:ascii="Calibri" w:eastAsia="Calibri" w:hAnsi="Calibri" w:cs="Calibri"/>
          <w:iCs/>
          <w:sz w:val="24"/>
          <w:szCs w:val="24"/>
          <w:lang w:val="el-GR"/>
        </w:rPr>
        <w:t>Υπάρχουν σώματα που η κατάλληλη διαμόρφωση των στοιχείων τους, με οδηγητικά πτερύγια, διευκολύνει τη φυσική κυκλοφορία</w:t>
      </w:r>
      <w:r w:rsidR="00DA2BDD">
        <w:rPr>
          <w:rFonts w:ascii="Calibri" w:eastAsia="Calibri" w:hAnsi="Calibri" w:cs="Calibri"/>
          <w:iCs/>
          <w:sz w:val="24"/>
          <w:szCs w:val="24"/>
          <w:lang w:val="el-GR"/>
        </w:rPr>
        <w:t xml:space="preserve">. Τα σώματα αυτά ονομάζονται </w:t>
      </w:r>
      <w:r w:rsidR="00DA2BDD">
        <w:rPr>
          <w:rFonts w:ascii="Calibri" w:eastAsia="Calibri" w:hAnsi="Calibri" w:cs="Calibri"/>
          <w:iCs/>
          <w:sz w:val="24"/>
          <w:szCs w:val="24"/>
          <w:lang w:val="en-US"/>
        </w:rPr>
        <w:t>fan</w:t>
      </w:r>
      <w:r w:rsidR="00DA2BDD" w:rsidRPr="00DA2BDD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DA2BDD">
        <w:rPr>
          <w:rFonts w:ascii="Calibri" w:eastAsia="Calibri" w:hAnsi="Calibri" w:cs="Calibri"/>
          <w:iCs/>
          <w:sz w:val="24"/>
          <w:szCs w:val="24"/>
          <w:lang w:val="en-US"/>
        </w:rPr>
        <w:t>co</w:t>
      </w:r>
      <w:r w:rsidR="00AA5839">
        <w:rPr>
          <w:rFonts w:ascii="Calibri" w:eastAsia="Calibri" w:hAnsi="Calibri" w:cs="Calibri"/>
          <w:iCs/>
          <w:sz w:val="24"/>
          <w:szCs w:val="24"/>
          <w:lang w:val="en-US"/>
        </w:rPr>
        <w:t>ils</w:t>
      </w:r>
      <w:r w:rsidR="00DA2BDD" w:rsidRPr="007A5FE5">
        <w:rPr>
          <w:rFonts w:ascii="Calibri" w:eastAsia="Calibri" w:hAnsi="Calibri" w:cs="Calibri"/>
          <w:iCs/>
          <w:sz w:val="24"/>
          <w:szCs w:val="24"/>
          <w:lang w:val="el-GR"/>
        </w:rPr>
        <w:t>.</w:t>
      </w:r>
    </w:p>
    <w:p w14:paraId="118FA9F1" w14:textId="77777777" w:rsidR="00973297" w:rsidRDefault="0093219F" w:rsidP="0097329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γ</w:t>
      </w:r>
      <w:r w:rsidR="00456337" w:rsidRPr="00456337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.</w:t>
      </w:r>
      <w:r w:rsidR="00456337" w:rsidRPr="00456337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973297">
        <w:rPr>
          <w:rFonts w:ascii="Calibri" w:eastAsia="Calibri" w:hAnsi="Calibri" w:cs="Calibri"/>
          <w:iCs/>
          <w:sz w:val="24"/>
          <w:szCs w:val="24"/>
          <w:lang w:val="el-GR"/>
        </w:rPr>
        <w:t xml:space="preserve">Όταν η κυκλοφορία του αέρα είναι εξαναγκασμένη και προκαλείται από ανεμιστήρα τα σώματα ονομάζονται </w:t>
      </w:r>
      <w:r w:rsidR="00973297">
        <w:rPr>
          <w:rFonts w:ascii="Calibri" w:eastAsia="Calibri" w:hAnsi="Calibri" w:cs="Calibri"/>
          <w:iCs/>
          <w:sz w:val="24"/>
          <w:szCs w:val="24"/>
          <w:lang w:val="en-US"/>
        </w:rPr>
        <w:t>fan</w:t>
      </w:r>
      <w:r w:rsidR="00973297" w:rsidRPr="00973297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 w:rsidR="00973297">
        <w:rPr>
          <w:rFonts w:ascii="Calibri" w:eastAsia="Calibri" w:hAnsi="Calibri" w:cs="Calibri"/>
          <w:iCs/>
          <w:sz w:val="24"/>
          <w:szCs w:val="24"/>
          <w:lang w:val="en-US"/>
        </w:rPr>
        <w:t>convectors</w:t>
      </w:r>
      <w:r w:rsidR="00973297" w:rsidRPr="00973297">
        <w:rPr>
          <w:rFonts w:ascii="Calibri" w:eastAsia="Calibri" w:hAnsi="Calibri" w:cs="Calibri"/>
          <w:iCs/>
          <w:sz w:val="24"/>
          <w:szCs w:val="24"/>
          <w:lang w:val="el-GR"/>
        </w:rPr>
        <w:t>.</w:t>
      </w:r>
    </w:p>
    <w:p w14:paraId="4F774D1B" w14:textId="77777777" w:rsidR="00973297" w:rsidRDefault="00973297" w:rsidP="0097329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δ</w:t>
      </w:r>
      <w:r w:rsidRPr="00456337">
        <w:rPr>
          <w:rFonts w:ascii="Calibri" w:eastAsia="Calibri" w:hAnsi="Calibri" w:cs="Calibri"/>
          <w:b/>
          <w:bCs/>
          <w:iCs/>
          <w:sz w:val="24"/>
          <w:szCs w:val="24"/>
          <w:lang w:val="el-GR"/>
        </w:rPr>
        <w:t>.</w:t>
      </w:r>
      <w:r w:rsidRPr="00456337">
        <w:rPr>
          <w:rFonts w:ascii="Calibri" w:eastAsia="Calibri" w:hAnsi="Calibri" w:cs="Calibri"/>
          <w:i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iCs/>
          <w:sz w:val="24"/>
          <w:szCs w:val="24"/>
          <w:lang w:val="el-GR"/>
        </w:rPr>
        <w:t xml:space="preserve">Όταν </w:t>
      </w:r>
      <w:r w:rsidR="00E27958">
        <w:rPr>
          <w:rFonts w:ascii="Calibri" w:eastAsia="Calibri" w:hAnsi="Calibri" w:cs="Calibri"/>
          <w:iCs/>
          <w:sz w:val="24"/>
          <w:szCs w:val="24"/>
          <w:lang w:val="el-GR"/>
        </w:rPr>
        <w:t>πρόκειται για μεγάλη ισχύ και απαίτηση και θερινής λειτουργίας (ψύξης)</w:t>
      </w:r>
      <w:r w:rsidR="00CC6B8B">
        <w:rPr>
          <w:rFonts w:ascii="Calibri" w:eastAsia="Calibri" w:hAnsi="Calibri" w:cs="Calibri"/>
          <w:iCs/>
          <w:sz w:val="24"/>
          <w:szCs w:val="24"/>
          <w:lang w:val="el-GR"/>
        </w:rPr>
        <w:t xml:space="preserve">, έχουμε σώματα με στοιχεία τύπου σερπαντίνας και ανεμιστήρα, τα λεγόμενα </w:t>
      </w:r>
      <w:r>
        <w:rPr>
          <w:rFonts w:ascii="Calibri" w:eastAsia="Calibri" w:hAnsi="Calibri" w:cs="Calibri"/>
          <w:iCs/>
          <w:sz w:val="24"/>
          <w:szCs w:val="24"/>
          <w:lang w:val="en-US"/>
        </w:rPr>
        <w:t>convectors</w:t>
      </w:r>
      <w:r w:rsidRPr="00973297">
        <w:rPr>
          <w:rFonts w:ascii="Calibri" w:eastAsia="Calibri" w:hAnsi="Calibri" w:cs="Calibri"/>
          <w:iCs/>
          <w:sz w:val="24"/>
          <w:szCs w:val="24"/>
          <w:lang w:val="el-GR"/>
        </w:rPr>
        <w:t>.</w:t>
      </w:r>
    </w:p>
    <w:p w14:paraId="2ED5D462" w14:textId="77777777" w:rsidR="00973297" w:rsidRDefault="00973297" w:rsidP="0097329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</w:p>
    <w:p w14:paraId="5C4189B1" w14:textId="77777777" w:rsidR="00973297" w:rsidRPr="00973297" w:rsidRDefault="00973297" w:rsidP="00973297">
      <w:pPr>
        <w:spacing w:after="0" w:line="360" w:lineRule="auto"/>
        <w:ind w:left="567"/>
        <w:jc w:val="both"/>
        <w:rPr>
          <w:rFonts w:ascii="Calibri" w:eastAsia="Calibri" w:hAnsi="Calibri" w:cs="Calibri"/>
          <w:iCs/>
          <w:sz w:val="24"/>
          <w:szCs w:val="24"/>
          <w:lang w:val="el-GR"/>
        </w:rPr>
      </w:pPr>
    </w:p>
    <w:p w14:paraId="5D475910" w14:textId="4E66E085" w:rsidR="00FA4732" w:rsidRPr="00F00177" w:rsidRDefault="009F35CD" w:rsidP="00F00177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  </w:t>
      </w:r>
      <w:r w:rsidR="00456337" w:rsidRPr="00456337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 xml:space="preserve">Μονάδες </w:t>
      </w:r>
      <w:r w:rsidR="00195E49">
        <w:rPr>
          <w:rFonts w:ascii="Calibri" w:eastAsia="Calibri" w:hAnsi="Calibri" w:cs="Calibri"/>
          <w:b/>
          <w:bCs/>
          <w:i/>
          <w:iCs/>
          <w:sz w:val="24"/>
          <w:szCs w:val="24"/>
          <w:lang w:val="en-US"/>
        </w:rPr>
        <w:t>16</w:t>
      </w:r>
    </w:p>
    <w:sectPr w:rsidR="00FA4732" w:rsidRPr="00F00177" w:rsidSect="009F35C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25B48"/>
    <w:multiLevelType w:val="hybridMultilevel"/>
    <w:tmpl w:val="4BE88380"/>
    <w:lvl w:ilvl="0" w:tplc="6C1CD926">
      <w:start w:val="1"/>
      <w:numFmt w:val="decimal"/>
      <w:lvlText w:val="%1."/>
      <w:lvlJc w:val="left"/>
      <w:pPr>
        <w:ind w:left="720" w:hanging="360"/>
      </w:pPr>
      <w:rPr>
        <w:b/>
        <w:bCs/>
        <w:strike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D0457"/>
    <w:multiLevelType w:val="hybridMultilevel"/>
    <w:tmpl w:val="60DEAF6A"/>
    <w:lvl w:ilvl="0" w:tplc="515A62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06034C3"/>
    <w:multiLevelType w:val="hybridMultilevel"/>
    <w:tmpl w:val="DE06095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C1344B"/>
    <w:multiLevelType w:val="hybridMultilevel"/>
    <w:tmpl w:val="C48E15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31837"/>
    <w:multiLevelType w:val="hybridMultilevel"/>
    <w:tmpl w:val="5DBAFB0A"/>
    <w:lvl w:ilvl="0" w:tplc="515A622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7361633">
    <w:abstractNumId w:val="3"/>
  </w:num>
  <w:num w:numId="2" w16cid:durableId="719135655">
    <w:abstractNumId w:val="0"/>
  </w:num>
  <w:num w:numId="3" w16cid:durableId="1786850332">
    <w:abstractNumId w:val="2"/>
  </w:num>
  <w:num w:numId="4" w16cid:durableId="1166479621">
    <w:abstractNumId w:val="4"/>
  </w:num>
  <w:num w:numId="5" w16cid:durableId="101461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DE0"/>
    <w:rsid w:val="00010986"/>
    <w:rsid w:val="00067B0F"/>
    <w:rsid w:val="000820E4"/>
    <w:rsid w:val="00096CC7"/>
    <w:rsid w:val="0016666B"/>
    <w:rsid w:val="00195E49"/>
    <w:rsid w:val="001B26D1"/>
    <w:rsid w:val="001E5C62"/>
    <w:rsid w:val="001F0FCB"/>
    <w:rsid w:val="002122EA"/>
    <w:rsid w:val="002134EC"/>
    <w:rsid w:val="00216C82"/>
    <w:rsid w:val="002235A1"/>
    <w:rsid w:val="002248D0"/>
    <w:rsid w:val="00265D44"/>
    <w:rsid w:val="002928CA"/>
    <w:rsid w:val="00296BD0"/>
    <w:rsid w:val="002B6AEB"/>
    <w:rsid w:val="00355244"/>
    <w:rsid w:val="00362035"/>
    <w:rsid w:val="00396901"/>
    <w:rsid w:val="003A03A0"/>
    <w:rsid w:val="003B2182"/>
    <w:rsid w:val="004040FA"/>
    <w:rsid w:val="004425FB"/>
    <w:rsid w:val="00456337"/>
    <w:rsid w:val="004840E0"/>
    <w:rsid w:val="004F259D"/>
    <w:rsid w:val="004F6DD9"/>
    <w:rsid w:val="005250C0"/>
    <w:rsid w:val="0054260C"/>
    <w:rsid w:val="0058290E"/>
    <w:rsid w:val="005A2367"/>
    <w:rsid w:val="005A5783"/>
    <w:rsid w:val="00603FFA"/>
    <w:rsid w:val="00607919"/>
    <w:rsid w:val="006536EC"/>
    <w:rsid w:val="0066292A"/>
    <w:rsid w:val="00664605"/>
    <w:rsid w:val="00691A59"/>
    <w:rsid w:val="00694C9C"/>
    <w:rsid w:val="006A7273"/>
    <w:rsid w:val="006D5865"/>
    <w:rsid w:val="006D7939"/>
    <w:rsid w:val="00727B7C"/>
    <w:rsid w:val="00760A43"/>
    <w:rsid w:val="00765B8E"/>
    <w:rsid w:val="00776F96"/>
    <w:rsid w:val="007A5FE5"/>
    <w:rsid w:val="007B7D06"/>
    <w:rsid w:val="007D1196"/>
    <w:rsid w:val="007E38EE"/>
    <w:rsid w:val="00856D73"/>
    <w:rsid w:val="00881F13"/>
    <w:rsid w:val="008923B4"/>
    <w:rsid w:val="00894234"/>
    <w:rsid w:val="008C5108"/>
    <w:rsid w:val="008F2F86"/>
    <w:rsid w:val="008F5851"/>
    <w:rsid w:val="0091456E"/>
    <w:rsid w:val="0093219F"/>
    <w:rsid w:val="00947FB1"/>
    <w:rsid w:val="00973297"/>
    <w:rsid w:val="009909AC"/>
    <w:rsid w:val="009D4CBC"/>
    <w:rsid w:val="009F35CD"/>
    <w:rsid w:val="00A10714"/>
    <w:rsid w:val="00A2196D"/>
    <w:rsid w:val="00AA5839"/>
    <w:rsid w:val="00BB7EDA"/>
    <w:rsid w:val="00BD34E7"/>
    <w:rsid w:val="00C23092"/>
    <w:rsid w:val="00C36030"/>
    <w:rsid w:val="00C9008B"/>
    <w:rsid w:val="00CA007B"/>
    <w:rsid w:val="00CA527C"/>
    <w:rsid w:val="00CC6B8B"/>
    <w:rsid w:val="00CE30A8"/>
    <w:rsid w:val="00DA2BDD"/>
    <w:rsid w:val="00DA3EDA"/>
    <w:rsid w:val="00DA6DD5"/>
    <w:rsid w:val="00DE5313"/>
    <w:rsid w:val="00E15DE0"/>
    <w:rsid w:val="00E27958"/>
    <w:rsid w:val="00E61BDE"/>
    <w:rsid w:val="00E97458"/>
    <w:rsid w:val="00EB21AC"/>
    <w:rsid w:val="00ED5448"/>
    <w:rsid w:val="00EF1D5B"/>
    <w:rsid w:val="00F00177"/>
    <w:rsid w:val="00F3544A"/>
    <w:rsid w:val="00F372F7"/>
    <w:rsid w:val="00F47525"/>
    <w:rsid w:val="00FA4732"/>
    <w:rsid w:val="03DC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2E82"/>
  <w15:docId w15:val="{E06C0588-A3FB-4A69-9BED-F0625D43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44A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36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62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2035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FDB74D-52A0-49CA-AF5D-B6494EBA03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3CE2EE-D55F-48B7-823A-38D214FF9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79B2E-4A0B-4071-B37B-08FC219DAA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ΟΛΓΑ ΠΑΣΣΑ</cp:lastModifiedBy>
  <cp:revision>15</cp:revision>
  <dcterms:created xsi:type="dcterms:W3CDTF">2022-10-25T06:42:00Z</dcterms:created>
  <dcterms:modified xsi:type="dcterms:W3CDTF">2022-12-01T04:35:00Z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