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E3CA7" w14:textId="77777777" w:rsidR="00124FD0" w:rsidRPr="00124FD0" w:rsidRDefault="00124FD0" w:rsidP="007F0BD0">
      <w:pPr>
        <w:spacing w:after="0" w:line="360" w:lineRule="auto"/>
        <w:rPr>
          <w:b/>
          <w:bCs/>
          <w:i w:val="0"/>
          <w:iCs w:val="0"/>
          <w:sz w:val="24"/>
          <w:szCs w:val="24"/>
          <w:lang w:val="el-GR"/>
        </w:rPr>
      </w:pPr>
      <w:r w:rsidRPr="00124FD0">
        <w:rPr>
          <w:b/>
          <w:bCs/>
          <w:i w:val="0"/>
          <w:iCs w:val="0"/>
          <w:sz w:val="24"/>
          <w:szCs w:val="24"/>
          <w:lang w:val="el-GR"/>
        </w:rPr>
        <w:t xml:space="preserve">Ενδεικτική επίλυση </w:t>
      </w:r>
    </w:p>
    <w:p w14:paraId="487E2834" w14:textId="77777777" w:rsidR="00124FD0" w:rsidRPr="00124FD0" w:rsidRDefault="00124FD0" w:rsidP="00124FD0">
      <w:pPr>
        <w:spacing w:after="0" w:line="360" w:lineRule="auto"/>
        <w:jc w:val="both"/>
        <w:rPr>
          <w:i w:val="0"/>
          <w:iCs w:val="0"/>
          <w:sz w:val="24"/>
          <w:szCs w:val="24"/>
          <w:lang w:val="el-GR"/>
        </w:rPr>
      </w:pPr>
      <w:r w:rsidRPr="00124FD0">
        <w:rPr>
          <w:i w:val="0"/>
          <w:iCs w:val="0"/>
          <w:sz w:val="24"/>
          <w:szCs w:val="24"/>
          <w:lang w:val="el-GR"/>
        </w:rPr>
        <w:t xml:space="preserve">4.1 </w:t>
      </w:r>
    </w:p>
    <w:p w14:paraId="7DC30D33" w14:textId="6E7C1E60" w:rsidR="00124FD0" w:rsidRPr="00A34498" w:rsidRDefault="00124FD0" w:rsidP="00124FD0">
      <w:pPr>
        <w:spacing w:after="0" w:line="360" w:lineRule="auto"/>
        <w:jc w:val="both"/>
        <w:rPr>
          <w:i w:val="0"/>
          <w:iCs w:val="0"/>
          <w:sz w:val="24"/>
          <w:szCs w:val="24"/>
          <w:lang w:val="el-GR"/>
        </w:rPr>
      </w:pPr>
      <w:r w:rsidRPr="00124FD0">
        <w:rPr>
          <w:i w:val="0"/>
          <w:iCs w:val="0"/>
          <w:sz w:val="24"/>
          <w:szCs w:val="24"/>
          <w:lang w:val="el-GR"/>
        </w:rPr>
        <w:t>α)</w:t>
      </w:r>
      <w:r w:rsidR="00587ACF" w:rsidRPr="00587ACF">
        <w:rPr>
          <w:i w:val="0"/>
          <w:iCs w:val="0"/>
          <w:sz w:val="24"/>
          <w:szCs w:val="24"/>
          <w:lang w:val="el-GR"/>
        </w:rPr>
        <w:t xml:space="preserve"> </w:t>
      </w:r>
      <w:r w:rsidR="00587ACF">
        <w:rPr>
          <w:i w:val="0"/>
          <w:iCs w:val="0"/>
          <w:sz w:val="24"/>
          <w:szCs w:val="24"/>
          <w:lang w:val="el-GR"/>
        </w:rPr>
        <w:t xml:space="preserve">Αν αντιστοιχίσουμε την κλίμακα του γκρι σε όλο το εύρος τιμών </w:t>
      </w:r>
      <w:r w:rsidR="00587ACF">
        <w:rPr>
          <w:i w:val="0"/>
          <w:iCs w:val="0"/>
          <w:sz w:val="24"/>
          <w:szCs w:val="24"/>
        </w:rPr>
        <w:t>HU</w:t>
      </w:r>
      <w:r w:rsidR="00587ACF">
        <w:rPr>
          <w:i w:val="0"/>
          <w:iCs w:val="0"/>
          <w:sz w:val="24"/>
          <w:szCs w:val="24"/>
          <w:lang w:val="el-GR"/>
        </w:rPr>
        <w:t xml:space="preserve"> δε θα μπορούσαμε να ξεχωρίσουμε δομές με μικρή διαφορά τιμών </w:t>
      </w:r>
      <w:r w:rsidR="00587ACF">
        <w:rPr>
          <w:i w:val="0"/>
          <w:iCs w:val="0"/>
          <w:sz w:val="24"/>
          <w:szCs w:val="24"/>
        </w:rPr>
        <w:t>HU</w:t>
      </w:r>
      <w:r w:rsidR="00587ACF">
        <w:rPr>
          <w:i w:val="0"/>
          <w:iCs w:val="0"/>
          <w:sz w:val="24"/>
          <w:szCs w:val="24"/>
          <w:lang w:val="el-GR"/>
        </w:rPr>
        <w:t xml:space="preserve">. Για αυτό το λόγο επιλέγουμε συγκεκριμένη περιοχή τιμών </w:t>
      </w:r>
      <w:r w:rsidR="00587ACF">
        <w:rPr>
          <w:i w:val="0"/>
          <w:iCs w:val="0"/>
          <w:sz w:val="24"/>
          <w:szCs w:val="24"/>
        </w:rPr>
        <w:t>HU</w:t>
      </w:r>
      <w:r w:rsidR="00587ACF">
        <w:rPr>
          <w:i w:val="0"/>
          <w:iCs w:val="0"/>
          <w:sz w:val="24"/>
          <w:szCs w:val="24"/>
          <w:lang w:val="el-GR"/>
        </w:rPr>
        <w:t xml:space="preserve"> που μας ενδιαφέρει και αντιστοιχίζουμε σε αυτή μόνο στην κλίμακα του γκρι. Αυτό το εύρος τιμών καλείται «παράθυρο» (</w:t>
      </w:r>
      <w:r w:rsidR="00587ACF">
        <w:rPr>
          <w:i w:val="0"/>
          <w:iCs w:val="0"/>
          <w:sz w:val="24"/>
          <w:szCs w:val="24"/>
        </w:rPr>
        <w:t>window</w:t>
      </w:r>
      <w:r w:rsidR="00587ACF" w:rsidRPr="00A34498">
        <w:rPr>
          <w:i w:val="0"/>
          <w:iCs w:val="0"/>
          <w:sz w:val="24"/>
          <w:szCs w:val="24"/>
          <w:lang w:val="el-GR"/>
        </w:rPr>
        <w:t>).</w:t>
      </w:r>
    </w:p>
    <w:p w14:paraId="082CA417" w14:textId="0719ECBE" w:rsidR="00587ACF" w:rsidRDefault="00124FD0" w:rsidP="00587ACF">
      <w:pPr>
        <w:spacing w:after="0" w:line="360" w:lineRule="auto"/>
        <w:jc w:val="both"/>
        <w:rPr>
          <w:i w:val="0"/>
          <w:iCs w:val="0"/>
          <w:sz w:val="24"/>
          <w:szCs w:val="24"/>
          <w:lang w:val="el-GR"/>
        </w:rPr>
      </w:pPr>
      <w:r w:rsidRPr="00124FD0">
        <w:rPr>
          <w:i w:val="0"/>
          <w:iCs w:val="0"/>
          <w:sz w:val="24"/>
          <w:szCs w:val="24"/>
          <w:lang w:val="el-GR"/>
        </w:rPr>
        <w:t>β</w:t>
      </w:r>
      <w:r w:rsidRPr="00A34498">
        <w:rPr>
          <w:i w:val="0"/>
          <w:iCs w:val="0"/>
          <w:sz w:val="24"/>
          <w:szCs w:val="24"/>
          <w:lang w:val="el-GR"/>
        </w:rPr>
        <w:t>)</w:t>
      </w:r>
      <w:r w:rsidR="00587ACF" w:rsidRPr="00587ACF">
        <w:rPr>
          <w:i w:val="0"/>
          <w:iCs w:val="0"/>
          <w:sz w:val="24"/>
          <w:szCs w:val="24"/>
          <w:lang w:val="el-GR"/>
        </w:rPr>
        <w:t xml:space="preserve"> </w:t>
      </w:r>
      <w:r w:rsidR="00A34498">
        <w:rPr>
          <w:i w:val="0"/>
          <w:iCs w:val="0"/>
          <w:sz w:val="24"/>
          <w:szCs w:val="24"/>
          <w:lang w:val="el-GR"/>
        </w:rPr>
        <w:t xml:space="preserve">Το παράθυρο ορίζεται με δυο παραμέτρους. </w:t>
      </w:r>
      <w:r w:rsidR="00587ACF">
        <w:rPr>
          <w:i w:val="0"/>
          <w:iCs w:val="0"/>
          <w:sz w:val="24"/>
          <w:szCs w:val="24"/>
          <w:lang w:val="el-GR"/>
        </w:rPr>
        <w:t>Το επίπεδο παραθύρου (</w:t>
      </w:r>
      <w:r w:rsidR="00587ACF">
        <w:rPr>
          <w:i w:val="0"/>
          <w:iCs w:val="0"/>
          <w:sz w:val="24"/>
          <w:szCs w:val="24"/>
        </w:rPr>
        <w:t>WL</w:t>
      </w:r>
      <w:r w:rsidR="00587ACF">
        <w:rPr>
          <w:i w:val="0"/>
          <w:iCs w:val="0"/>
          <w:sz w:val="24"/>
          <w:szCs w:val="24"/>
          <w:lang w:val="el-GR"/>
        </w:rPr>
        <w:t xml:space="preserve">) και το εύρος παραθύρου </w:t>
      </w:r>
      <w:r w:rsidR="00587ACF" w:rsidRPr="00A34498">
        <w:rPr>
          <w:i w:val="0"/>
          <w:iCs w:val="0"/>
          <w:sz w:val="24"/>
          <w:szCs w:val="24"/>
          <w:lang w:val="el-GR"/>
        </w:rPr>
        <w:t>(</w:t>
      </w:r>
      <w:r w:rsidR="00587ACF">
        <w:rPr>
          <w:i w:val="0"/>
          <w:iCs w:val="0"/>
          <w:sz w:val="24"/>
          <w:szCs w:val="24"/>
        </w:rPr>
        <w:t>WW</w:t>
      </w:r>
      <w:r w:rsidR="00587ACF" w:rsidRPr="00A34498">
        <w:rPr>
          <w:i w:val="0"/>
          <w:iCs w:val="0"/>
          <w:sz w:val="24"/>
          <w:szCs w:val="24"/>
          <w:lang w:val="el-GR"/>
        </w:rPr>
        <w:t>)</w:t>
      </w:r>
      <w:r w:rsidR="00587ACF">
        <w:rPr>
          <w:i w:val="0"/>
          <w:iCs w:val="0"/>
          <w:sz w:val="24"/>
          <w:szCs w:val="24"/>
          <w:lang w:val="el-GR"/>
        </w:rPr>
        <w:t xml:space="preserve"> που καθορίζουν την τιμή που θα απεικονιστεί με μέση απόχρωση του γκρι και το πλήθος τιμών που θα κατανεμηθούν στις υπόλοιπες αποχρώσεις αντίστοιχα.</w:t>
      </w:r>
    </w:p>
    <w:p w14:paraId="52BF9F08" w14:textId="089BDFBC" w:rsidR="00A34498" w:rsidRPr="00A34498" w:rsidRDefault="00A34498" w:rsidP="00124FD0">
      <w:pPr>
        <w:spacing w:after="0" w:line="360" w:lineRule="auto"/>
        <w:jc w:val="both"/>
        <w:rPr>
          <w:i w:val="0"/>
          <w:iCs w:val="0"/>
          <w:sz w:val="24"/>
          <w:szCs w:val="24"/>
          <w:lang w:val="el-GR"/>
        </w:rPr>
      </w:pPr>
      <w:r>
        <w:rPr>
          <w:i w:val="0"/>
          <w:iCs w:val="0"/>
          <w:sz w:val="24"/>
          <w:szCs w:val="24"/>
          <w:lang w:val="el-GR"/>
        </w:rPr>
        <w:t>γ)</w:t>
      </w:r>
      <w:r w:rsidR="00587ACF" w:rsidRPr="00587ACF">
        <w:rPr>
          <w:i w:val="0"/>
          <w:iCs w:val="0"/>
          <w:sz w:val="24"/>
          <w:szCs w:val="24"/>
          <w:lang w:val="el-GR"/>
        </w:rPr>
        <w:t xml:space="preserve"> </w:t>
      </w:r>
      <w:r>
        <w:rPr>
          <w:i w:val="0"/>
          <w:iCs w:val="0"/>
          <w:sz w:val="24"/>
          <w:szCs w:val="24"/>
          <w:lang w:val="el-GR"/>
        </w:rPr>
        <w:t xml:space="preserve">Η επιλογή γίνεται βάσει των τιμών </w:t>
      </w:r>
      <w:r>
        <w:rPr>
          <w:i w:val="0"/>
          <w:iCs w:val="0"/>
          <w:sz w:val="24"/>
          <w:szCs w:val="24"/>
        </w:rPr>
        <w:t>HU</w:t>
      </w:r>
      <w:r>
        <w:rPr>
          <w:i w:val="0"/>
          <w:iCs w:val="0"/>
          <w:sz w:val="24"/>
          <w:szCs w:val="24"/>
          <w:lang w:val="el-GR"/>
        </w:rPr>
        <w:t xml:space="preserve"> που έχουν οι ιστοί που θέλουμε να ελέγξουμε. Η δομή της υπό εξέτασης περιοχής μπορεί να απαιτεί περισσότερα από ένα παράθυρα</w:t>
      </w:r>
      <w:r w:rsidR="002166F7" w:rsidRPr="002166F7">
        <w:rPr>
          <w:i w:val="0"/>
          <w:iCs w:val="0"/>
          <w:sz w:val="24"/>
          <w:szCs w:val="24"/>
          <w:lang w:val="el-GR"/>
        </w:rPr>
        <w:t xml:space="preserve"> </w:t>
      </w:r>
      <w:r w:rsidR="002166F7">
        <w:rPr>
          <w:i w:val="0"/>
          <w:iCs w:val="0"/>
          <w:sz w:val="24"/>
          <w:szCs w:val="24"/>
          <w:lang w:val="el-GR"/>
        </w:rPr>
        <w:t xml:space="preserve">π.χ. κατά την πραγματοποίηση </w:t>
      </w:r>
      <w:r w:rsidR="002166F7">
        <w:rPr>
          <w:i w:val="0"/>
          <w:iCs w:val="0"/>
          <w:sz w:val="24"/>
          <w:szCs w:val="24"/>
        </w:rPr>
        <w:t>CT</w:t>
      </w:r>
      <w:r w:rsidR="002166F7">
        <w:rPr>
          <w:i w:val="0"/>
          <w:iCs w:val="0"/>
          <w:sz w:val="24"/>
          <w:szCs w:val="24"/>
          <w:lang w:val="el-GR"/>
        </w:rPr>
        <w:t xml:space="preserve"> θώρακος χρησιμοποιείται παράθυρο μαλακών μορίων και πνευμονικό παράθυρο .</w:t>
      </w:r>
      <w:r>
        <w:rPr>
          <w:i w:val="0"/>
          <w:iCs w:val="0"/>
          <w:sz w:val="24"/>
          <w:szCs w:val="24"/>
          <w:lang w:val="el-GR"/>
        </w:rPr>
        <w:t xml:space="preserve"> </w:t>
      </w:r>
    </w:p>
    <w:p w14:paraId="76F3D3C0" w14:textId="77777777" w:rsidR="00124FD0" w:rsidRPr="00A34498" w:rsidRDefault="00124FD0" w:rsidP="00124FD0">
      <w:pPr>
        <w:spacing w:after="0" w:line="360" w:lineRule="auto"/>
        <w:jc w:val="both"/>
        <w:rPr>
          <w:i w:val="0"/>
          <w:iCs w:val="0"/>
          <w:sz w:val="24"/>
          <w:szCs w:val="24"/>
          <w:lang w:val="el-GR"/>
        </w:rPr>
      </w:pPr>
    </w:p>
    <w:p w14:paraId="504FF21D" w14:textId="77777777" w:rsidR="00124FD0" w:rsidRDefault="00124FD0" w:rsidP="00124FD0">
      <w:pPr>
        <w:spacing w:after="0" w:line="360" w:lineRule="auto"/>
        <w:jc w:val="both"/>
        <w:rPr>
          <w:i w:val="0"/>
          <w:iCs w:val="0"/>
          <w:sz w:val="24"/>
          <w:szCs w:val="24"/>
          <w:lang w:val="el-GR"/>
        </w:rPr>
      </w:pPr>
      <w:r w:rsidRPr="00124FD0">
        <w:rPr>
          <w:i w:val="0"/>
          <w:iCs w:val="0"/>
          <w:sz w:val="24"/>
          <w:szCs w:val="24"/>
          <w:lang w:val="el-GR"/>
        </w:rPr>
        <w:t xml:space="preserve">4.2 </w:t>
      </w:r>
    </w:p>
    <w:p w14:paraId="3E19EA3A" w14:textId="77777777" w:rsidR="00B0281C" w:rsidRDefault="00B0281C" w:rsidP="00B0281C">
      <w:pPr>
        <w:spacing w:after="0" w:line="360" w:lineRule="auto"/>
        <w:jc w:val="both"/>
        <w:rPr>
          <w:i w:val="0"/>
          <w:iCs w:val="0"/>
          <w:sz w:val="24"/>
          <w:szCs w:val="24"/>
          <w:lang w:val="el-GR"/>
        </w:rPr>
      </w:pPr>
      <w:r w:rsidRPr="00B0281C">
        <w:rPr>
          <w:i w:val="0"/>
          <w:iCs w:val="0"/>
          <w:sz w:val="24"/>
          <w:szCs w:val="24"/>
          <w:lang w:val="el-GR"/>
        </w:rPr>
        <w:t>α) Για να ληφθούν τομές πάχους 5</w:t>
      </w:r>
      <w:r w:rsidRPr="00B0281C">
        <w:rPr>
          <w:i w:val="0"/>
          <w:iCs w:val="0"/>
          <w:sz w:val="24"/>
          <w:szCs w:val="24"/>
        </w:rPr>
        <w:t>mm</w:t>
      </w:r>
      <w:r w:rsidRPr="00B0281C">
        <w:rPr>
          <w:i w:val="0"/>
          <w:iCs w:val="0"/>
          <w:sz w:val="24"/>
          <w:szCs w:val="24"/>
          <w:lang w:val="el-GR"/>
        </w:rPr>
        <w:t xml:space="preserve"> που να </w:t>
      </w:r>
      <w:r>
        <w:rPr>
          <w:i w:val="0"/>
          <w:iCs w:val="0"/>
          <w:sz w:val="24"/>
          <w:szCs w:val="24"/>
          <w:lang w:val="el-GR"/>
        </w:rPr>
        <w:t>επικαλύπτονται</w:t>
      </w:r>
      <w:r w:rsidRPr="00B0281C">
        <w:rPr>
          <w:i w:val="0"/>
          <w:iCs w:val="0"/>
          <w:sz w:val="24"/>
          <w:szCs w:val="24"/>
          <w:lang w:val="el-GR"/>
        </w:rPr>
        <w:t xml:space="preserve"> μεταξύ τους θα πρέπει το βήμα τραπεζιού που θα επιλέξουμε να είναι </w:t>
      </w:r>
      <w:r>
        <w:rPr>
          <w:i w:val="0"/>
          <w:iCs w:val="0"/>
          <w:sz w:val="24"/>
          <w:szCs w:val="24"/>
          <w:lang w:val="el-GR"/>
        </w:rPr>
        <w:t>μικρότερο</w:t>
      </w:r>
      <w:r w:rsidRPr="00B0281C">
        <w:rPr>
          <w:i w:val="0"/>
          <w:iCs w:val="0"/>
          <w:sz w:val="24"/>
          <w:szCs w:val="24"/>
          <w:lang w:val="el-GR"/>
        </w:rPr>
        <w:t xml:space="preserve"> από το πάχος τομής. </w:t>
      </w:r>
    </w:p>
    <w:p w14:paraId="6037F34C" w14:textId="3DEAC4FF" w:rsidR="002C41CC" w:rsidRPr="00B0281C" w:rsidRDefault="00B0281C" w:rsidP="00B0281C">
      <w:pPr>
        <w:spacing w:after="0" w:line="360" w:lineRule="auto"/>
        <w:jc w:val="both"/>
        <w:rPr>
          <w:rFonts w:ascii="Calibri" w:hAnsi="Calibri" w:cs="Calibri"/>
          <w:i w:val="0"/>
          <w:iCs w:val="0"/>
          <w:sz w:val="24"/>
          <w:szCs w:val="24"/>
          <w:lang w:val="el-GR"/>
        </w:rPr>
      </w:pPr>
      <w:r w:rsidRPr="00B0281C">
        <w:rPr>
          <w:i w:val="0"/>
          <w:iCs w:val="0"/>
          <w:sz w:val="24"/>
          <w:szCs w:val="24"/>
          <w:lang w:val="el-GR"/>
        </w:rPr>
        <w:t xml:space="preserve">β) Το πλεονέκτημα της παραπάνω επιλογής είναι ότι με αυτό τον τρόπο </w:t>
      </w:r>
      <w:r>
        <w:rPr>
          <w:i w:val="0"/>
          <w:iCs w:val="0"/>
          <w:sz w:val="24"/>
          <w:szCs w:val="24"/>
          <w:lang w:val="el-GR"/>
        </w:rPr>
        <w:t>μειώνεται η επίπτωση του φαινομένου μερικού όγκου οπότε ελέγχεται καλύτερα η περιοχή</w:t>
      </w:r>
      <w:r w:rsidRPr="00B0281C">
        <w:rPr>
          <w:i w:val="0"/>
          <w:iCs w:val="0"/>
          <w:sz w:val="24"/>
          <w:szCs w:val="24"/>
          <w:lang w:val="el-GR"/>
        </w:rPr>
        <w:t xml:space="preserve">. Το μειονέκτημα είναι </w:t>
      </w:r>
      <w:r>
        <w:rPr>
          <w:i w:val="0"/>
          <w:iCs w:val="0"/>
          <w:sz w:val="24"/>
          <w:szCs w:val="24"/>
          <w:lang w:val="el-GR"/>
        </w:rPr>
        <w:t>αυξάνεται η επιβάρυνση του εξεταζόμενου και ο χρόνος εξέτασης</w:t>
      </w:r>
      <w:r w:rsidRPr="00B0281C">
        <w:rPr>
          <w:i w:val="0"/>
          <w:iCs w:val="0"/>
          <w:sz w:val="24"/>
          <w:szCs w:val="24"/>
          <w:lang w:val="el-GR"/>
        </w:rPr>
        <w:t>.</w:t>
      </w:r>
    </w:p>
    <w:p w14:paraId="5D7D9CA6" w14:textId="77777777" w:rsidR="00F500A6" w:rsidRPr="00F500A6" w:rsidRDefault="00F500A6" w:rsidP="004A1CEF">
      <w:pPr>
        <w:spacing w:after="0"/>
        <w:jc w:val="both"/>
        <w:rPr>
          <w:i w:val="0"/>
          <w:sz w:val="24"/>
          <w:szCs w:val="24"/>
          <w:lang w:val="el-GR"/>
        </w:rPr>
      </w:pPr>
    </w:p>
    <w:p w14:paraId="36EF77AE" w14:textId="77777777" w:rsidR="00F500A6" w:rsidRPr="00F500A6" w:rsidRDefault="00F500A6" w:rsidP="004A1CEF">
      <w:pPr>
        <w:spacing w:after="0"/>
        <w:rPr>
          <w:b/>
          <w:i w:val="0"/>
          <w:sz w:val="24"/>
          <w:szCs w:val="24"/>
          <w:lang w:val="el-GR"/>
        </w:rPr>
      </w:pPr>
    </w:p>
    <w:sectPr w:rsidR="00F500A6" w:rsidRPr="00F500A6" w:rsidSect="00183BB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73A4B"/>
    <w:multiLevelType w:val="hybridMultilevel"/>
    <w:tmpl w:val="174C1A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25F44"/>
    <w:multiLevelType w:val="hybridMultilevel"/>
    <w:tmpl w:val="6A68964E"/>
    <w:lvl w:ilvl="0" w:tplc="7018BF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057203">
    <w:abstractNumId w:val="0"/>
  </w:num>
  <w:num w:numId="2" w16cid:durableId="1015040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0A6"/>
    <w:rsid w:val="00006B13"/>
    <w:rsid w:val="000129B6"/>
    <w:rsid w:val="00033BD5"/>
    <w:rsid w:val="001242AC"/>
    <w:rsid w:val="00124FD0"/>
    <w:rsid w:val="001664EA"/>
    <w:rsid w:val="00183BB8"/>
    <w:rsid w:val="001C01A7"/>
    <w:rsid w:val="002166F7"/>
    <w:rsid w:val="00274B09"/>
    <w:rsid w:val="002B7B5B"/>
    <w:rsid w:val="002C41CC"/>
    <w:rsid w:val="00464765"/>
    <w:rsid w:val="00470EA1"/>
    <w:rsid w:val="004A1CEF"/>
    <w:rsid w:val="004C4AB3"/>
    <w:rsid w:val="00566CF5"/>
    <w:rsid w:val="00587ACF"/>
    <w:rsid w:val="005E5D3E"/>
    <w:rsid w:val="005F7BB8"/>
    <w:rsid w:val="00642A69"/>
    <w:rsid w:val="006449C9"/>
    <w:rsid w:val="00645290"/>
    <w:rsid w:val="00660917"/>
    <w:rsid w:val="00695E14"/>
    <w:rsid w:val="006A59B7"/>
    <w:rsid w:val="006D2C14"/>
    <w:rsid w:val="00735E96"/>
    <w:rsid w:val="00751B3E"/>
    <w:rsid w:val="007F0BD0"/>
    <w:rsid w:val="008225A0"/>
    <w:rsid w:val="00833156"/>
    <w:rsid w:val="00994939"/>
    <w:rsid w:val="009A36C1"/>
    <w:rsid w:val="009B1F11"/>
    <w:rsid w:val="009C3D30"/>
    <w:rsid w:val="00A34498"/>
    <w:rsid w:val="00B0281C"/>
    <w:rsid w:val="00B11F4C"/>
    <w:rsid w:val="00B44086"/>
    <w:rsid w:val="00B4665E"/>
    <w:rsid w:val="00B50FC1"/>
    <w:rsid w:val="00BC5CB3"/>
    <w:rsid w:val="00CD6C5C"/>
    <w:rsid w:val="00D0549F"/>
    <w:rsid w:val="00D55093"/>
    <w:rsid w:val="00D90E5F"/>
    <w:rsid w:val="00D94ADF"/>
    <w:rsid w:val="00DA78FD"/>
    <w:rsid w:val="00DB6CB7"/>
    <w:rsid w:val="00E4433B"/>
    <w:rsid w:val="00E4638D"/>
    <w:rsid w:val="00E54DB6"/>
    <w:rsid w:val="00EC5193"/>
    <w:rsid w:val="00F50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CDB56"/>
  <w15:docId w15:val="{55447378-1EB2-43FF-A705-E19FB9C6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C5C"/>
    <w:rPr>
      <w:i/>
      <w:iCs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D6C5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6C5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D6C5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6C5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D6C5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D6C5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D6C5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D6C5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D6C5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D6C5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Char">
    <w:name w:val="Επικεφαλίδα 2 Char"/>
    <w:basedOn w:val="a0"/>
    <w:link w:val="2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Char">
    <w:name w:val="Επικεφαλίδα 3 Char"/>
    <w:basedOn w:val="a0"/>
    <w:link w:val="3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Char">
    <w:name w:val="Επικεφαλίδα 4 Char"/>
    <w:basedOn w:val="a0"/>
    <w:link w:val="4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Char">
    <w:name w:val="Επικεφαλίδα 7 Char"/>
    <w:basedOn w:val="a0"/>
    <w:link w:val="7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Char">
    <w:name w:val="Επικεφαλίδα 8 Char"/>
    <w:basedOn w:val="a0"/>
    <w:link w:val="8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Char">
    <w:name w:val="Επικεφαλίδα 9 Char"/>
    <w:basedOn w:val="a0"/>
    <w:link w:val="9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D6C5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CD6C5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Char">
    <w:name w:val="Τίτλος Char"/>
    <w:basedOn w:val="a0"/>
    <w:link w:val="a4"/>
    <w:uiPriority w:val="10"/>
    <w:rsid w:val="00CD6C5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Char0"/>
    <w:uiPriority w:val="11"/>
    <w:qFormat/>
    <w:rsid w:val="00CD6C5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Char0">
    <w:name w:val="Υπότιτλος Char"/>
    <w:basedOn w:val="a0"/>
    <w:link w:val="a5"/>
    <w:uiPriority w:val="11"/>
    <w:rsid w:val="00CD6C5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6">
    <w:name w:val="Strong"/>
    <w:uiPriority w:val="22"/>
    <w:qFormat/>
    <w:rsid w:val="00CD6C5C"/>
    <w:rPr>
      <w:b/>
      <w:bCs/>
      <w:spacing w:val="0"/>
    </w:rPr>
  </w:style>
  <w:style w:type="character" w:styleId="a7">
    <w:name w:val="Emphasis"/>
    <w:uiPriority w:val="20"/>
    <w:qFormat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8">
    <w:name w:val="No Spacing"/>
    <w:basedOn w:val="a"/>
    <w:uiPriority w:val="1"/>
    <w:qFormat/>
    <w:rsid w:val="00CD6C5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D6C5C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CD6C5C"/>
    <w:rPr>
      <w:i w:val="0"/>
      <w:iCs w:val="0"/>
      <w:color w:val="943634" w:themeColor="accent2" w:themeShade="BF"/>
    </w:rPr>
  </w:style>
  <w:style w:type="character" w:customStyle="1" w:styleId="Char1">
    <w:name w:val="Απόσπασμα Char"/>
    <w:basedOn w:val="a0"/>
    <w:link w:val="aa"/>
    <w:uiPriority w:val="29"/>
    <w:rsid w:val="00CD6C5C"/>
    <w:rPr>
      <w:color w:val="943634" w:themeColor="accent2" w:themeShade="BF"/>
      <w:sz w:val="20"/>
      <w:szCs w:val="20"/>
    </w:rPr>
  </w:style>
  <w:style w:type="paragraph" w:styleId="ab">
    <w:name w:val="Intense Quote"/>
    <w:basedOn w:val="a"/>
    <w:next w:val="a"/>
    <w:link w:val="Char2"/>
    <w:uiPriority w:val="30"/>
    <w:qFormat/>
    <w:rsid w:val="00CD6C5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har2">
    <w:name w:val="Έντονο απόσπ. Char"/>
    <w:basedOn w:val="a0"/>
    <w:link w:val="ab"/>
    <w:uiPriority w:val="30"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c">
    <w:name w:val="Subtle Emphasis"/>
    <w:uiPriority w:val="19"/>
    <w:qFormat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d">
    <w:name w:val="Intense Emphasis"/>
    <w:uiPriority w:val="21"/>
    <w:qFormat/>
    <w:rsid w:val="00CD6C5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e">
    <w:name w:val="Subtle Reference"/>
    <w:uiPriority w:val="31"/>
    <w:qFormat/>
    <w:rsid w:val="00CD6C5C"/>
    <w:rPr>
      <w:i/>
      <w:iCs/>
      <w:smallCaps/>
      <w:color w:val="C0504D" w:themeColor="accent2"/>
      <w:u w:color="C0504D" w:themeColor="accent2"/>
    </w:rPr>
  </w:style>
  <w:style w:type="character" w:styleId="af">
    <w:name w:val="Intense Reference"/>
    <w:uiPriority w:val="32"/>
    <w:qFormat/>
    <w:rsid w:val="00CD6C5C"/>
    <w:rPr>
      <w:b/>
      <w:bCs/>
      <w:i/>
      <w:iCs/>
      <w:smallCaps/>
      <w:color w:val="C0504D" w:themeColor="accent2"/>
      <w:u w:color="C0504D" w:themeColor="accent2"/>
    </w:rPr>
  </w:style>
  <w:style w:type="character" w:styleId="af0">
    <w:name w:val="Book Title"/>
    <w:uiPriority w:val="33"/>
    <w:qFormat/>
    <w:rsid w:val="00CD6C5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CD6C5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40C86-CFF0-453C-A400-1A4397B87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A G</cp:lastModifiedBy>
  <cp:revision>7</cp:revision>
  <dcterms:created xsi:type="dcterms:W3CDTF">2022-11-09T10:29:00Z</dcterms:created>
  <dcterms:modified xsi:type="dcterms:W3CDTF">2022-11-18T10:02:00Z</dcterms:modified>
</cp:coreProperties>
</file>