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3800A" w14:textId="77777777" w:rsidR="00AB653C" w:rsidRPr="005E0888" w:rsidRDefault="00AB653C" w:rsidP="005E0888">
      <w:pPr>
        <w:spacing w:line="360" w:lineRule="auto"/>
        <w:jc w:val="both"/>
        <w:rPr>
          <w:b/>
        </w:rPr>
      </w:pPr>
      <w:r w:rsidRPr="005E0888">
        <w:rPr>
          <w:rFonts w:ascii="Calibri" w:hAnsi="Calibri" w:cs="Calibri"/>
          <w:b/>
        </w:rPr>
        <w:t>Θέμα 2ο</w:t>
      </w:r>
    </w:p>
    <w:p w14:paraId="1523EEE7" w14:textId="77777777" w:rsidR="005D5CA6" w:rsidRDefault="00AB653C" w:rsidP="005E0888">
      <w:pPr>
        <w:spacing w:line="360" w:lineRule="auto"/>
        <w:jc w:val="both"/>
        <w:rPr>
          <w:rFonts w:ascii="Calibri" w:hAnsi="Calibri" w:cs="Calibri"/>
          <w:bCs/>
        </w:rPr>
      </w:pPr>
      <w:r w:rsidRPr="006D7356">
        <w:rPr>
          <w:rFonts w:ascii="Calibri" w:hAnsi="Calibri" w:cs="Calibri"/>
          <w:bCs/>
        </w:rPr>
        <w:t>2.</w:t>
      </w:r>
      <w:r w:rsidR="00FC62CB" w:rsidRPr="006D7356">
        <w:rPr>
          <w:rFonts w:ascii="Calibri" w:hAnsi="Calibri" w:cs="Calibri"/>
          <w:bCs/>
        </w:rPr>
        <w:t xml:space="preserve">1 </w:t>
      </w:r>
    </w:p>
    <w:p w14:paraId="1E90E3A5" w14:textId="0B8BEA1C" w:rsidR="00C458A1" w:rsidRDefault="004B5118" w:rsidP="00C458A1">
      <w:pPr>
        <w:spacing w:line="360" w:lineRule="auto"/>
        <w:jc w:val="both"/>
        <w:rPr>
          <w:rFonts w:ascii="Calibri" w:hAnsi="Calibri" w:cs="Calibri"/>
          <w:bCs/>
        </w:rPr>
      </w:pPr>
      <w:bookmarkStart w:id="0" w:name="_Hlk118716773"/>
      <w:r>
        <w:rPr>
          <w:rFonts w:ascii="Calibri" w:hAnsi="Calibri" w:cs="Calibri"/>
          <w:bCs/>
        </w:rPr>
        <w:t xml:space="preserve">Η Υπολογιστική </w:t>
      </w:r>
      <w:r w:rsidR="006F03C7">
        <w:rPr>
          <w:rFonts w:ascii="Calibri" w:hAnsi="Calibri" w:cs="Calibri"/>
          <w:bCs/>
        </w:rPr>
        <w:t xml:space="preserve">ή αξονική </w:t>
      </w:r>
      <w:r>
        <w:rPr>
          <w:rFonts w:ascii="Calibri" w:hAnsi="Calibri" w:cs="Calibri"/>
          <w:bCs/>
        </w:rPr>
        <w:t>τομογραφία αποτέλεσε ένα τεράστιο άλμα στην εξέλιξη της ιατρικής απεικόνισης</w:t>
      </w:r>
    </w:p>
    <w:p w14:paraId="3779EE9C" w14:textId="3BC04E67" w:rsidR="00C458A1" w:rsidRPr="00AE21B5" w:rsidRDefault="00C458A1" w:rsidP="00C458A1">
      <w:p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α</w:t>
      </w:r>
      <w:r w:rsidRPr="00C458A1">
        <w:rPr>
          <w:rFonts w:ascii="Calibri" w:hAnsi="Calibri" w:cs="Calibri"/>
          <w:bCs/>
        </w:rPr>
        <w:t>)</w:t>
      </w:r>
      <w:bookmarkStart w:id="1" w:name="_Hlk108979001"/>
      <w:r w:rsidR="003167DE">
        <w:rPr>
          <w:rFonts w:ascii="Calibri" w:hAnsi="Calibri" w:cs="Calibri"/>
          <w:bCs/>
        </w:rPr>
        <w:t xml:space="preserve"> </w:t>
      </w:r>
      <w:r w:rsidR="004B5118">
        <w:rPr>
          <w:rFonts w:ascii="Calibri" w:hAnsi="Calibri" w:cs="Calibri"/>
          <w:bCs/>
        </w:rPr>
        <w:t>Ποιες είναι οι δυο σημαντικές καινοτομίες που εφάρμοσε</w:t>
      </w:r>
      <w:r w:rsidR="006F03C7">
        <w:rPr>
          <w:rFonts w:ascii="Calibri" w:hAnsi="Calibri" w:cs="Calibri"/>
          <w:bCs/>
        </w:rPr>
        <w:t xml:space="preserve"> και στις οποίες αποδίδεται το όνομά της;</w:t>
      </w:r>
      <w:r w:rsidR="004B5118">
        <w:rPr>
          <w:rFonts w:ascii="Calibri" w:hAnsi="Calibri" w:cs="Calibri"/>
          <w:bCs/>
        </w:rPr>
        <w:t xml:space="preserve">  </w:t>
      </w:r>
      <w:r w:rsidR="00371FA9">
        <w:rPr>
          <w:rFonts w:ascii="Calibri" w:hAnsi="Calibri" w:cs="Calibri"/>
          <w:bCs/>
        </w:rPr>
        <w:t xml:space="preserve"> </w:t>
      </w:r>
      <w:bookmarkEnd w:id="0"/>
      <w:r w:rsidRPr="00AE21B5">
        <w:rPr>
          <w:rFonts w:ascii="Calibri" w:hAnsi="Calibri" w:cs="Calibri"/>
          <w:bCs/>
        </w:rPr>
        <w:t>(</w:t>
      </w:r>
      <w:r w:rsidRPr="00C458A1">
        <w:rPr>
          <w:rFonts w:ascii="Calibri" w:hAnsi="Calibri" w:cs="Calibri"/>
          <w:bCs/>
          <w:i/>
          <w:iCs/>
        </w:rPr>
        <w:t xml:space="preserve">μονάδες </w:t>
      </w:r>
      <w:r w:rsidR="00B23230">
        <w:rPr>
          <w:rFonts w:ascii="Calibri" w:hAnsi="Calibri" w:cs="Calibri"/>
          <w:bCs/>
          <w:i/>
          <w:iCs/>
        </w:rPr>
        <w:t>6</w:t>
      </w:r>
      <w:r w:rsidRPr="00AE21B5">
        <w:rPr>
          <w:rFonts w:ascii="Calibri" w:hAnsi="Calibri" w:cs="Calibri"/>
          <w:bCs/>
        </w:rPr>
        <w:t xml:space="preserve">) </w:t>
      </w:r>
      <w:bookmarkEnd w:id="1"/>
    </w:p>
    <w:p w14:paraId="5BC39CF4" w14:textId="0A03B668" w:rsidR="00C458A1" w:rsidRPr="00AE21B5" w:rsidRDefault="00C458A1" w:rsidP="005E0888">
      <w:pPr>
        <w:spacing w:line="360" w:lineRule="auto"/>
        <w:jc w:val="both"/>
        <w:rPr>
          <w:rFonts w:ascii="Calibri" w:hAnsi="Calibri" w:cs="Calibri"/>
          <w:bCs/>
        </w:rPr>
      </w:pPr>
      <w:r w:rsidRPr="00C458A1">
        <w:rPr>
          <w:rFonts w:ascii="Calibri" w:hAnsi="Calibri" w:cs="Calibri"/>
          <w:bCs/>
        </w:rPr>
        <w:t>β)</w:t>
      </w:r>
      <w:r w:rsidR="00371FA9">
        <w:rPr>
          <w:rFonts w:ascii="Calibri" w:hAnsi="Calibri" w:cs="Calibri"/>
          <w:bCs/>
        </w:rPr>
        <w:t xml:space="preserve"> </w:t>
      </w:r>
      <w:r w:rsidR="006F03C7">
        <w:rPr>
          <w:rFonts w:ascii="Calibri" w:hAnsi="Calibri" w:cs="Calibri"/>
          <w:bCs/>
        </w:rPr>
        <w:t>Πως καλείται ο μικρός όγκος στον οποίο διαιρείται</w:t>
      </w:r>
      <w:r w:rsidR="00162D6A">
        <w:rPr>
          <w:rFonts w:ascii="Calibri" w:hAnsi="Calibri" w:cs="Calibri"/>
          <w:bCs/>
        </w:rPr>
        <w:t xml:space="preserve"> η τομή προς σχηματισμό του ψηφιακού «χάρτη» από τον υπολογιστή</w:t>
      </w:r>
      <w:r w:rsidR="00371FA9" w:rsidRPr="00B758EF">
        <w:rPr>
          <w:rFonts w:ascii="Calibri" w:hAnsi="Calibri" w:cs="Calibri"/>
          <w:bCs/>
        </w:rPr>
        <w:t>;</w:t>
      </w:r>
      <w:r w:rsidRPr="00B758EF">
        <w:rPr>
          <w:rFonts w:ascii="Calibri" w:hAnsi="Calibri" w:cs="Calibri"/>
          <w:bCs/>
        </w:rPr>
        <w:t xml:space="preserve"> </w:t>
      </w:r>
      <w:r w:rsidR="002E3570" w:rsidRPr="00B758EF">
        <w:rPr>
          <w:rFonts w:ascii="Calibri" w:hAnsi="Calibri" w:cs="Calibri"/>
          <w:bCs/>
        </w:rPr>
        <w:t>(</w:t>
      </w:r>
      <w:r w:rsidRPr="00B758EF">
        <w:rPr>
          <w:rFonts w:ascii="Calibri" w:hAnsi="Calibri" w:cs="Calibri"/>
          <w:bCs/>
          <w:i/>
          <w:iCs/>
        </w:rPr>
        <w:t xml:space="preserve">μονάδες </w:t>
      </w:r>
      <w:r w:rsidR="00DB3804" w:rsidRPr="00B758EF">
        <w:rPr>
          <w:rFonts w:ascii="Calibri" w:hAnsi="Calibri" w:cs="Calibri"/>
          <w:bCs/>
          <w:i/>
          <w:iCs/>
        </w:rPr>
        <w:t>2</w:t>
      </w:r>
      <w:r w:rsidR="002E3570" w:rsidRPr="00B758EF">
        <w:rPr>
          <w:rFonts w:ascii="Calibri" w:hAnsi="Calibri" w:cs="Calibri"/>
          <w:bCs/>
        </w:rPr>
        <w:t>)</w:t>
      </w:r>
    </w:p>
    <w:p w14:paraId="7A692503" w14:textId="6D2950BF" w:rsidR="00ED4CEE" w:rsidRPr="003D47A9" w:rsidRDefault="00ED4CEE" w:rsidP="005E0888">
      <w:pPr>
        <w:spacing w:line="360" w:lineRule="auto"/>
        <w:jc w:val="both"/>
        <w:rPr>
          <w:rFonts w:ascii="Calibri" w:hAnsi="Calibri" w:cs="Calibri"/>
          <w:bCs/>
          <w:iCs/>
        </w:rPr>
      </w:pPr>
      <w:r w:rsidRPr="00ED4CEE">
        <w:rPr>
          <w:rFonts w:ascii="Calibri" w:hAnsi="Calibri" w:cs="Calibri"/>
          <w:bCs/>
          <w:iCs/>
        </w:rPr>
        <w:t>γ)</w:t>
      </w:r>
      <w:r w:rsidR="004600A2">
        <w:rPr>
          <w:rFonts w:ascii="Calibri" w:hAnsi="Calibri" w:cs="Calibri"/>
          <w:bCs/>
          <w:iCs/>
        </w:rPr>
        <w:t xml:space="preserve"> </w:t>
      </w:r>
      <w:r w:rsidR="00162D6A">
        <w:rPr>
          <w:rFonts w:ascii="Calibri" w:hAnsi="Calibri" w:cs="Calibri"/>
          <w:bCs/>
          <w:iCs/>
        </w:rPr>
        <w:t>Πως σχηματίζεται η εικόνα του εσωτερικού της τομής από τον ψηφιακό «χάρτη»</w:t>
      </w:r>
      <w:r w:rsidRPr="00ED4CEE">
        <w:rPr>
          <w:rFonts w:ascii="Calibri" w:hAnsi="Calibri" w:cs="Calibri"/>
          <w:bCs/>
          <w:iCs/>
        </w:rPr>
        <w:t>;</w:t>
      </w:r>
      <w:r w:rsidRPr="00AE21B5">
        <w:rPr>
          <w:rFonts w:ascii="Calibri" w:hAnsi="Calibri" w:cs="Calibri"/>
          <w:bCs/>
        </w:rPr>
        <w:t xml:space="preserve"> (</w:t>
      </w:r>
      <w:r w:rsidRPr="00ED4CEE">
        <w:rPr>
          <w:rFonts w:ascii="Calibri" w:hAnsi="Calibri" w:cs="Calibri"/>
          <w:bCs/>
          <w:i/>
          <w:iCs/>
        </w:rPr>
        <w:t xml:space="preserve">μονάδες </w:t>
      </w:r>
      <w:r w:rsidR="00547A70">
        <w:rPr>
          <w:rFonts w:ascii="Calibri" w:hAnsi="Calibri" w:cs="Calibri"/>
          <w:bCs/>
          <w:i/>
          <w:iCs/>
        </w:rPr>
        <w:t>5</w:t>
      </w:r>
      <w:r w:rsidRPr="00AE21B5">
        <w:rPr>
          <w:rFonts w:ascii="Calibri" w:hAnsi="Calibri" w:cs="Calibri"/>
          <w:bCs/>
        </w:rPr>
        <w:t xml:space="preserve">) </w:t>
      </w:r>
    </w:p>
    <w:p w14:paraId="2EBDE545" w14:textId="46FDFA46" w:rsidR="005D5CA6" w:rsidRPr="006A228F" w:rsidRDefault="005D5CA6" w:rsidP="005E0888">
      <w:pPr>
        <w:spacing w:line="360" w:lineRule="auto"/>
        <w:jc w:val="right"/>
        <w:rPr>
          <w:rFonts w:ascii="Calibri" w:hAnsi="Calibri" w:cs="Calibri"/>
          <w:b/>
          <w:i/>
          <w:iCs/>
        </w:rPr>
      </w:pPr>
      <w:r w:rsidRPr="005E0888">
        <w:rPr>
          <w:rFonts w:ascii="Calibri" w:hAnsi="Calibri" w:cs="Calibri"/>
          <w:b/>
          <w:i/>
          <w:iCs/>
        </w:rPr>
        <w:t xml:space="preserve">Μονάδες </w:t>
      </w:r>
      <w:r w:rsidR="00413E56" w:rsidRPr="005E0888">
        <w:rPr>
          <w:rFonts w:ascii="Calibri" w:hAnsi="Calibri" w:cs="Calibri"/>
          <w:b/>
          <w:i/>
          <w:iCs/>
        </w:rPr>
        <w:t>1</w:t>
      </w:r>
      <w:r w:rsidR="00DE6F1B">
        <w:rPr>
          <w:rFonts w:ascii="Calibri" w:hAnsi="Calibri" w:cs="Calibri"/>
          <w:b/>
          <w:i/>
          <w:iCs/>
        </w:rPr>
        <w:t>3</w:t>
      </w:r>
    </w:p>
    <w:p w14:paraId="4611413D" w14:textId="77777777" w:rsidR="005D5CA6" w:rsidRDefault="005D5CA6" w:rsidP="005E0888">
      <w:pPr>
        <w:spacing w:line="360" w:lineRule="auto"/>
        <w:jc w:val="both"/>
        <w:rPr>
          <w:rFonts w:ascii="Calibri" w:hAnsi="Calibri" w:cs="Calibri"/>
          <w:bCs/>
        </w:rPr>
      </w:pPr>
    </w:p>
    <w:p w14:paraId="1F008B57" w14:textId="4FA97200" w:rsidR="003A0C35" w:rsidRDefault="00C87165" w:rsidP="005E0888">
      <w:pPr>
        <w:spacing w:line="360" w:lineRule="auto"/>
        <w:jc w:val="both"/>
        <w:rPr>
          <w:rFonts w:ascii="Calibri" w:hAnsi="Calibri" w:cs="Calibri"/>
          <w:bCs/>
        </w:rPr>
      </w:pPr>
      <w:r w:rsidRPr="006D7356">
        <w:rPr>
          <w:rFonts w:ascii="Calibri" w:hAnsi="Calibri" w:cs="Calibri"/>
          <w:bCs/>
        </w:rPr>
        <w:t>2.</w:t>
      </w:r>
      <w:r>
        <w:rPr>
          <w:rFonts w:ascii="Calibri" w:hAnsi="Calibri" w:cs="Calibri"/>
          <w:bCs/>
        </w:rPr>
        <w:t>2</w:t>
      </w:r>
      <w:r w:rsidRPr="006D7356">
        <w:rPr>
          <w:rFonts w:ascii="Calibri" w:hAnsi="Calibri" w:cs="Calibri"/>
          <w:bCs/>
        </w:rPr>
        <w:t xml:space="preserve"> </w:t>
      </w:r>
    </w:p>
    <w:p w14:paraId="3287456A" w14:textId="5C221225" w:rsidR="00AE6860" w:rsidRPr="001D54DE" w:rsidRDefault="00641A1D" w:rsidP="005E0888">
      <w:p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Στην ελικοειδή ΥΤ, το τραπέζι κινείται συνεχώς και έτσι δεν υπάρχει βήμα τραπεζίου, αλλά μια ανάλογη</w:t>
      </w:r>
      <w:r w:rsidR="00F31EFB">
        <w:rPr>
          <w:rFonts w:ascii="Calibri" w:hAnsi="Calibri" w:cs="Calibri"/>
          <w:bCs/>
        </w:rPr>
        <w:t>, ως αποτέλεσμα,</w:t>
      </w:r>
      <w:r>
        <w:rPr>
          <w:rFonts w:ascii="Calibri" w:hAnsi="Calibri" w:cs="Calibri"/>
          <w:bCs/>
        </w:rPr>
        <w:t xml:space="preserve"> παράμετρος που ονομάζεται  βήμα σάρωσης </w:t>
      </w:r>
      <w:r w:rsidRPr="00641A1D">
        <w:rPr>
          <w:rFonts w:ascii="Calibri" w:hAnsi="Calibri" w:cs="Calibri"/>
          <w:bCs/>
        </w:rPr>
        <w:t>(</w:t>
      </w:r>
      <w:r>
        <w:rPr>
          <w:rFonts w:ascii="Calibri" w:hAnsi="Calibri" w:cs="Calibri"/>
          <w:bCs/>
          <w:lang w:val="en-US"/>
        </w:rPr>
        <w:t>pitch</w:t>
      </w:r>
      <w:r w:rsidRPr="00641A1D">
        <w:rPr>
          <w:rFonts w:ascii="Calibri" w:hAnsi="Calibri" w:cs="Calibri"/>
          <w:bCs/>
        </w:rPr>
        <w:t>)</w:t>
      </w:r>
      <w:r w:rsidR="001D54DE">
        <w:rPr>
          <w:rFonts w:ascii="Calibri" w:hAnsi="Calibri" w:cs="Calibri"/>
          <w:bCs/>
        </w:rPr>
        <w:t xml:space="preserve">. </w:t>
      </w:r>
    </w:p>
    <w:p w14:paraId="72EE5BB3" w14:textId="3EF953BA" w:rsidR="005C61F3" w:rsidRPr="005C61F3" w:rsidRDefault="005C61F3" w:rsidP="005C61F3">
      <w:pPr>
        <w:spacing w:line="360" w:lineRule="auto"/>
        <w:jc w:val="both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α</w:t>
      </w:r>
      <w:r w:rsidRPr="005C61F3">
        <w:rPr>
          <w:rFonts w:ascii="Calibri" w:hAnsi="Calibri" w:cs="Calibri"/>
          <w:bCs/>
          <w:iCs/>
        </w:rPr>
        <w:t>)</w:t>
      </w:r>
      <w:r w:rsidR="00A8009D">
        <w:rPr>
          <w:rFonts w:ascii="Calibri" w:hAnsi="Calibri" w:cs="Calibri"/>
          <w:bCs/>
          <w:iCs/>
        </w:rPr>
        <w:t xml:space="preserve"> </w:t>
      </w:r>
      <w:r w:rsidR="00FA7A21">
        <w:rPr>
          <w:rFonts w:ascii="Calibri" w:hAnsi="Calibri" w:cs="Calibri"/>
          <w:bCs/>
          <w:iCs/>
        </w:rPr>
        <w:t xml:space="preserve">Τι βήμα σάρωσης </w:t>
      </w:r>
      <w:r w:rsidR="00DE6F1B">
        <w:rPr>
          <w:rFonts w:ascii="Calibri" w:hAnsi="Calibri" w:cs="Calibri"/>
          <w:bCs/>
          <w:iCs/>
        </w:rPr>
        <w:t xml:space="preserve">(μεγάλο ή μικρό) οδηγεί σε μείωση του χρόνου εξέτασης </w:t>
      </w:r>
      <w:r w:rsidR="00DE6F1B" w:rsidRPr="00AE21B5">
        <w:rPr>
          <w:rFonts w:ascii="Calibri" w:hAnsi="Calibri" w:cs="Calibri"/>
          <w:bCs/>
        </w:rPr>
        <w:t>(</w:t>
      </w:r>
      <w:r w:rsidR="00DE6F1B" w:rsidRPr="00C458A1">
        <w:rPr>
          <w:rFonts w:ascii="Calibri" w:hAnsi="Calibri" w:cs="Calibri"/>
          <w:bCs/>
          <w:i/>
          <w:iCs/>
        </w:rPr>
        <w:t>μονάδ</w:t>
      </w:r>
      <w:r w:rsidR="00DE6F1B">
        <w:rPr>
          <w:rFonts w:ascii="Calibri" w:hAnsi="Calibri" w:cs="Calibri"/>
          <w:bCs/>
          <w:i/>
          <w:iCs/>
        </w:rPr>
        <w:t>ες</w:t>
      </w:r>
      <w:r w:rsidR="00DE6F1B" w:rsidRPr="00C458A1">
        <w:rPr>
          <w:rFonts w:ascii="Calibri" w:hAnsi="Calibri" w:cs="Calibri"/>
          <w:bCs/>
          <w:i/>
          <w:iCs/>
        </w:rPr>
        <w:t xml:space="preserve"> </w:t>
      </w:r>
      <w:r w:rsidR="00DE6F1B">
        <w:rPr>
          <w:rFonts w:ascii="Calibri" w:hAnsi="Calibri" w:cs="Calibri"/>
          <w:bCs/>
          <w:i/>
          <w:iCs/>
        </w:rPr>
        <w:t>2</w:t>
      </w:r>
      <w:r w:rsidR="00AE71CA" w:rsidRPr="00AE71CA">
        <w:rPr>
          <w:rFonts w:ascii="Calibri" w:hAnsi="Calibri" w:cs="Calibri"/>
          <w:bCs/>
          <w:i/>
          <w:iCs/>
        </w:rPr>
        <w:t>,5</w:t>
      </w:r>
      <w:r w:rsidR="00DE6F1B" w:rsidRPr="00AE21B5">
        <w:rPr>
          <w:rFonts w:ascii="Calibri" w:hAnsi="Calibri" w:cs="Calibri"/>
          <w:bCs/>
        </w:rPr>
        <w:t xml:space="preserve">) </w:t>
      </w:r>
      <w:r w:rsidR="00DE6F1B">
        <w:rPr>
          <w:rFonts w:ascii="Calibri" w:hAnsi="Calibri" w:cs="Calibri"/>
          <w:bCs/>
          <w:iCs/>
        </w:rPr>
        <w:t>και ποια η επίδρασή του στην εικόνα</w:t>
      </w:r>
      <w:r w:rsidRPr="005C61F3">
        <w:rPr>
          <w:rFonts w:ascii="Calibri" w:hAnsi="Calibri" w:cs="Calibri"/>
          <w:bCs/>
          <w:iCs/>
        </w:rPr>
        <w:t xml:space="preserve">; </w:t>
      </w:r>
      <w:r w:rsidRPr="00AE21B5">
        <w:rPr>
          <w:rFonts w:ascii="Calibri" w:hAnsi="Calibri" w:cs="Calibri"/>
          <w:bCs/>
        </w:rPr>
        <w:t>(</w:t>
      </w:r>
      <w:r w:rsidRPr="00C458A1">
        <w:rPr>
          <w:rFonts w:ascii="Calibri" w:hAnsi="Calibri" w:cs="Calibri"/>
          <w:bCs/>
          <w:i/>
          <w:iCs/>
        </w:rPr>
        <w:t>μονάδ</w:t>
      </w:r>
      <w:r w:rsidR="004C319E">
        <w:rPr>
          <w:rFonts w:ascii="Calibri" w:hAnsi="Calibri" w:cs="Calibri"/>
          <w:bCs/>
          <w:i/>
          <w:iCs/>
        </w:rPr>
        <w:t>ες</w:t>
      </w:r>
      <w:r w:rsidRPr="00C458A1">
        <w:rPr>
          <w:rFonts w:ascii="Calibri" w:hAnsi="Calibri" w:cs="Calibri"/>
          <w:bCs/>
          <w:i/>
          <w:iCs/>
        </w:rPr>
        <w:t xml:space="preserve"> </w:t>
      </w:r>
      <w:r w:rsidR="00AE71CA">
        <w:rPr>
          <w:rFonts w:ascii="Calibri" w:hAnsi="Calibri" w:cs="Calibri"/>
          <w:bCs/>
          <w:i/>
          <w:iCs/>
          <w:lang w:val="en-US"/>
        </w:rPr>
        <w:t>2,5</w:t>
      </w:r>
      <w:r w:rsidRPr="00AE21B5">
        <w:rPr>
          <w:rFonts w:ascii="Calibri" w:hAnsi="Calibri" w:cs="Calibri"/>
          <w:bCs/>
        </w:rPr>
        <w:t xml:space="preserve">) </w:t>
      </w:r>
      <w:r w:rsidR="00DE6F1B">
        <w:rPr>
          <w:rFonts w:ascii="Calibri" w:hAnsi="Calibri" w:cs="Calibri"/>
          <w:bCs/>
        </w:rPr>
        <w:t xml:space="preserve"> </w:t>
      </w:r>
    </w:p>
    <w:p w14:paraId="3D40CCBA" w14:textId="24ECF2D8" w:rsidR="005C61F3" w:rsidRPr="00AE21B5" w:rsidRDefault="005C61F3" w:rsidP="005C61F3">
      <w:p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  <w:iCs/>
        </w:rPr>
        <w:t>β</w:t>
      </w:r>
      <w:r w:rsidRPr="005C61F3">
        <w:rPr>
          <w:rFonts w:ascii="Calibri" w:hAnsi="Calibri" w:cs="Calibri"/>
          <w:bCs/>
          <w:iCs/>
        </w:rPr>
        <w:t>)</w:t>
      </w:r>
      <w:r w:rsidR="00AE21B5">
        <w:rPr>
          <w:rFonts w:ascii="Calibri" w:hAnsi="Calibri" w:cs="Calibri"/>
          <w:bCs/>
          <w:iCs/>
        </w:rPr>
        <w:t xml:space="preserve"> </w:t>
      </w:r>
      <w:r w:rsidR="00DE6F1B">
        <w:rPr>
          <w:rFonts w:ascii="Calibri" w:hAnsi="Calibri" w:cs="Calibri"/>
          <w:bCs/>
          <w:iCs/>
        </w:rPr>
        <w:t>Εκτός από το βήμα σάρωσης</w:t>
      </w:r>
      <w:r w:rsidRPr="00AE21B5">
        <w:rPr>
          <w:rFonts w:ascii="Calibri" w:hAnsi="Calibri" w:cs="Calibri"/>
          <w:bCs/>
        </w:rPr>
        <w:t xml:space="preserve"> </w:t>
      </w:r>
      <w:r w:rsidR="00DE6F1B">
        <w:rPr>
          <w:rFonts w:ascii="Calibri" w:hAnsi="Calibri" w:cs="Calibri"/>
          <w:bCs/>
        </w:rPr>
        <w:t>(</w:t>
      </w:r>
      <w:r w:rsidR="00DE6F1B">
        <w:rPr>
          <w:rFonts w:ascii="Calibri" w:hAnsi="Calibri" w:cs="Calibri"/>
          <w:bCs/>
          <w:lang w:val="en-US"/>
        </w:rPr>
        <w:t>pitch</w:t>
      </w:r>
      <w:r w:rsidR="00DE6F1B" w:rsidRPr="00DE6F1B">
        <w:rPr>
          <w:rFonts w:ascii="Calibri" w:hAnsi="Calibri" w:cs="Calibri"/>
          <w:bCs/>
        </w:rPr>
        <w:t xml:space="preserve">) </w:t>
      </w:r>
      <w:r w:rsidR="00DE6F1B">
        <w:rPr>
          <w:rFonts w:ascii="Calibri" w:hAnsi="Calibri" w:cs="Calibri"/>
          <w:bCs/>
        </w:rPr>
        <w:t>ή το βήμα τραπεζιού</w:t>
      </w:r>
      <w:r w:rsidR="00681730">
        <w:rPr>
          <w:rFonts w:ascii="Calibri" w:hAnsi="Calibri" w:cs="Calibri"/>
          <w:bCs/>
        </w:rPr>
        <w:t>, σημαντική επίδραση στην εικόνα έχει και το πεδίο απεικόνισης (</w:t>
      </w:r>
      <w:r w:rsidR="00681730">
        <w:rPr>
          <w:rFonts w:ascii="Calibri" w:hAnsi="Calibri" w:cs="Calibri"/>
          <w:bCs/>
          <w:lang w:val="en-US"/>
        </w:rPr>
        <w:t>FOV</w:t>
      </w:r>
      <w:r w:rsidR="00681730" w:rsidRPr="00681730">
        <w:rPr>
          <w:rFonts w:ascii="Calibri" w:hAnsi="Calibri" w:cs="Calibri"/>
          <w:bCs/>
        </w:rPr>
        <w:t>)</w:t>
      </w:r>
      <w:r w:rsidR="00681730">
        <w:rPr>
          <w:rFonts w:ascii="Calibri" w:hAnsi="Calibri" w:cs="Calibri"/>
          <w:bCs/>
        </w:rPr>
        <w:t xml:space="preserve">. Ποια τα αποτελέσματα βάσει μεγέθους του; </w:t>
      </w:r>
      <w:r w:rsidRPr="00AE21B5">
        <w:rPr>
          <w:rFonts w:ascii="Calibri" w:hAnsi="Calibri" w:cs="Calibri"/>
          <w:bCs/>
        </w:rPr>
        <w:t>(</w:t>
      </w:r>
      <w:r w:rsidRPr="00C458A1">
        <w:rPr>
          <w:rFonts w:ascii="Calibri" w:hAnsi="Calibri" w:cs="Calibri"/>
          <w:bCs/>
          <w:i/>
          <w:iCs/>
        </w:rPr>
        <w:t xml:space="preserve">μονάδες </w:t>
      </w:r>
      <w:r w:rsidR="00DE6F1B">
        <w:rPr>
          <w:rFonts w:ascii="Calibri" w:hAnsi="Calibri" w:cs="Calibri"/>
          <w:bCs/>
          <w:i/>
          <w:iCs/>
        </w:rPr>
        <w:t>7</w:t>
      </w:r>
      <w:r w:rsidRPr="00AE21B5">
        <w:rPr>
          <w:rFonts w:ascii="Calibri" w:hAnsi="Calibri" w:cs="Calibri"/>
          <w:bCs/>
        </w:rPr>
        <w:t xml:space="preserve">)  </w:t>
      </w:r>
    </w:p>
    <w:p w14:paraId="79FAC838" w14:textId="77777777" w:rsidR="003D7264" w:rsidRPr="003D7264" w:rsidRDefault="003D7264" w:rsidP="003D7264">
      <w:pPr>
        <w:spacing w:line="360" w:lineRule="auto"/>
        <w:jc w:val="right"/>
        <w:rPr>
          <w:rFonts w:ascii="Calibri" w:hAnsi="Calibri" w:cs="Calibri"/>
          <w:b/>
          <w:bCs/>
          <w:i/>
          <w:iCs/>
        </w:rPr>
      </w:pPr>
      <w:r w:rsidRPr="003D7264">
        <w:rPr>
          <w:rFonts w:ascii="Calibri" w:hAnsi="Calibri" w:cs="Calibri"/>
          <w:b/>
          <w:bCs/>
          <w:i/>
          <w:iCs/>
        </w:rPr>
        <w:t>Μονάδες 1</w:t>
      </w:r>
      <w:r w:rsidR="00976428">
        <w:rPr>
          <w:rFonts w:ascii="Calibri" w:hAnsi="Calibri" w:cs="Calibri"/>
          <w:b/>
          <w:bCs/>
          <w:i/>
          <w:iCs/>
        </w:rPr>
        <w:t>2</w:t>
      </w:r>
    </w:p>
    <w:p w14:paraId="24E00594" w14:textId="77777777" w:rsidR="0046140B" w:rsidRPr="00FC62CB" w:rsidRDefault="0056119A" w:rsidP="0046140B">
      <w:pPr>
        <w:spacing w:line="360" w:lineRule="auto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TVSPM+UB-Sherlock-Bold"/>
          <w:color w:val="221E1F"/>
        </w:rPr>
        <w:t xml:space="preserve">  </w:t>
      </w:r>
    </w:p>
    <w:p w14:paraId="4142D4B5" w14:textId="77777777" w:rsidR="00AB653C" w:rsidRPr="00FC62CB" w:rsidRDefault="00AB653C" w:rsidP="00FC62CB">
      <w:pPr>
        <w:spacing w:line="360" w:lineRule="auto"/>
        <w:jc w:val="right"/>
        <w:rPr>
          <w:rFonts w:ascii="Calibri" w:hAnsi="Calibri" w:cs="Calibri"/>
          <w:b/>
          <w:bCs/>
          <w:i/>
          <w:iCs/>
        </w:rPr>
      </w:pPr>
    </w:p>
    <w:p w14:paraId="3BE70AB5" w14:textId="77777777" w:rsidR="00AB653C" w:rsidRDefault="00AB653C" w:rsidP="00FC62CB">
      <w:pPr>
        <w:spacing w:line="360" w:lineRule="auto"/>
        <w:rPr>
          <w:rFonts w:ascii="Calibri" w:hAnsi="Calibri" w:cs="Calibri"/>
        </w:rPr>
      </w:pPr>
    </w:p>
    <w:p w14:paraId="29928B43" w14:textId="77777777" w:rsidR="005E21D9" w:rsidRDefault="005E21D9" w:rsidP="00FC62CB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14:paraId="75F54415" w14:textId="77777777" w:rsidR="00C30BE6" w:rsidRDefault="00C30BE6" w:rsidP="00FC62CB">
      <w:pPr>
        <w:spacing w:line="360" w:lineRule="auto"/>
        <w:rPr>
          <w:rFonts w:ascii="Calibri" w:hAnsi="Calibri" w:cs="Calibri"/>
        </w:rPr>
      </w:pPr>
    </w:p>
    <w:sectPr w:rsidR="00C30BE6" w:rsidSect="005E0888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TVSPM+UB-Sherlock-Bold">
    <w:charset w:val="01"/>
    <w:family w:val="auto"/>
    <w:pitch w:val="variable"/>
    <w:sig w:usb0="01010101" w:usb1="01010101" w:usb2="01010101" w:usb3="01010101" w:csb0="01010101" w:csb1="01010101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50C9"/>
    <w:rsid w:val="0004189A"/>
    <w:rsid w:val="000B6885"/>
    <w:rsid w:val="000C3560"/>
    <w:rsid w:val="000C50C9"/>
    <w:rsid w:val="00162D6A"/>
    <w:rsid w:val="00195EF8"/>
    <w:rsid w:val="001B36F6"/>
    <w:rsid w:val="001D54DE"/>
    <w:rsid w:val="00207F31"/>
    <w:rsid w:val="00217EC2"/>
    <w:rsid w:val="002906C8"/>
    <w:rsid w:val="002B652D"/>
    <w:rsid w:val="002E3570"/>
    <w:rsid w:val="003167DE"/>
    <w:rsid w:val="00344F90"/>
    <w:rsid w:val="00371FA9"/>
    <w:rsid w:val="00375E56"/>
    <w:rsid w:val="003A0C35"/>
    <w:rsid w:val="003C04B4"/>
    <w:rsid w:val="003D47A9"/>
    <w:rsid w:val="003D7264"/>
    <w:rsid w:val="00413E56"/>
    <w:rsid w:val="0042103C"/>
    <w:rsid w:val="00444F75"/>
    <w:rsid w:val="0044638B"/>
    <w:rsid w:val="004600A2"/>
    <w:rsid w:val="0046140B"/>
    <w:rsid w:val="004B5118"/>
    <w:rsid w:val="004C319E"/>
    <w:rsid w:val="00543D35"/>
    <w:rsid w:val="005477D0"/>
    <w:rsid w:val="00547A70"/>
    <w:rsid w:val="0056119A"/>
    <w:rsid w:val="005C61F3"/>
    <w:rsid w:val="005D5CA6"/>
    <w:rsid w:val="005E0888"/>
    <w:rsid w:val="005E0D01"/>
    <w:rsid w:val="005E21D9"/>
    <w:rsid w:val="005F354B"/>
    <w:rsid w:val="00641A1D"/>
    <w:rsid w:val="00642543"/>
    <w:rsid w:val="00655EE7"/>
    <w:rsid w:val="00663685"/>
    <w:rsid w:val="00681730"/>
    <w:rsid w:val="006A228F"/>
    <w:rsid w:val="006A229A"/>
    <w:rsid w:val="006B5D50"/>
    <w:rsid w:val="006C46FD"/>
    <w:rsid w:val="006C4CB4"/>
    <w:rsid w:val="006D7356"/>
    <w:rsid w:val="006E570F"/>
    <w:rsid w:val="006F03C7"/>
    <w:rsid w:val="007065D4"/>
    <w:rsid w:val="00747E34"/>
    <w:rsid w:val="00766FF9"/>
    <w:rsid w:val="007F4FF9"/>
    <w:rsid w:val="008844A8"/>
    <w:rsid w:val="0092419D"/>
    <w:rsid w:val="009249BE"/>
    <w:rsid w:val="00976428"/>
    <w:rsid w:val="009B627F"/>
    <w:rsid w:val="00A770F6"/>
    <w:rsid w:val="00A8009D"/>
    <w:rsid w:val="00AB653C"/>
    <w:rsid w:val="00AE21B5"/>
    <w:rsid w:val="00AE6860"/>
    <w:rsid w:val="00AE71CA"/>
    <w:rsid w:val="00B04AE7"/>
    <w:rsid w:val="00B219E6"/>
    <w:rsid w:val="00B23230"/>
    <w:rsid w:val="00B66F2A"/>
    <w:rsid w:val="00B758EF"/>
    <w:rsid w:val="00C0121B"/>
    <w:rsid w:val="00C04ABC"/>
    <w:rsid w:val="00C2232E"/>
    <w:rsid w:val="00C233C2"/>
    <w:rsid w:val="00C30BE6"/>
    <w:rsid w:val="00C458A1"/>
    <w:rsid w:val="00C87165"/>
    <w:rsid w:val="00D20A34"/>
    <w:rsid w:val="00D73CFB"/>
    <w:rsid w:val="00DB3804"/>
    <w:rsid w:val="00DE6F1B"/>
    <w:rsid w:val="00E47308"/>
    <w:rsid w:val="00EC5D14"/>
    <w:rsid w:val="00ED4CEE"/>
    <w:rsid w:val="00F31EFB"/>
    <w:rsid w:val="00FA7A21"/>
    <w:rsid w:val="00FC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E4B971"/>
  <w15:docId w15:val="{4BCAD7B3-E418-2143-BB7D-C3688FE0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Ευρετήριο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63610-88DE-4A6C-9045-C637BF491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 G</cp:lastModifiedBy>
  <cp:revision>8</cp:revision>
  <cp:lastPrinted>1899-12-31T22:25:00Z</cp:lastPrinted>
  <dcterms:created xsi:type="dcterms:W3CDTF">2022-11-07T10:28:00Z</dcterms:created>
  <dcterms:modified xsi:type="dcterms:W3CDTF">2022-11-18T10:03:00Z</dcterms:modified>
</cp:coreProperties>
</file>