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10" w14:textId="77777777" w:rsidR="00FA3AB2" w:rsidRDefault="00FA3AB2">
      <w:pPr>
        <w:jc w:val="both"/>
        <w:rPr>
          <w:rFonts w:ascii="Calibri" w:eastAsia="Calibri" w:hAnsi="Calibri" w:cs="Calibri"/>
          <w:b/>
        </w:rPr>
      </w:pPr>
    </w:p>
    <w:p w14:paraId="00000011" w14:textId="77777777" w:rsidR="00FA3AB2" w:rsidRDefault="00FC603D" w:rsidP="00F637F4">
      <w:pPr>
        <w:spacing w:line="360" w:lineRule="auto"/>
        <w:jc w:val="both"/>
        <w:rPr>
          <w:rFonts w:ascii="Calibri" w:eastAsia="Calibri" w:hAnsi="Calibri" w:cs="Calibri"/>
          <w:b/>
        </w:rPr>
      </w:pPr>
      <w:r>
        <w:rPr>
          <w:rFonts w:ascii="Calibri" w:eastAsia="Calibri" w:hAnsi="Calibri" w:cs="Calibri"/>
          <w:b/>
        </w:rPr>
        <w:t>Ενδεικτική απάντηση</w:t>
      </w:r>
    </w:p>
    <w:p w14:paraId="00000012" w14:textId="77777777" w:rsidR="00FA3AB2" w:rsidRDefault="00FC603D" w:rsidP="00F637F4">
      <w:pPr>
        <w:spacing w:line="360" w:lineRule="auto"/>
        <w:jc w:val="both"/>
        <w:rPr>
          <w:rFonts w:ascii="Calibri" w:eastAsia="Calibri" w:hAnsi="Calibri" w:cs="Calibri"/>
        </w:rPr>
      </w:pPr>
      <w:r>
        <w:rPr>
          <w:rFonts w:ascii="Calibri" w:eastAsia="Calibri" w:hAnsi="Calibri" w:cs="Calibri"/>
          <w:b/>
        </w:rPr>
        <w:t>2</w:t>
      </w:r>
      <w:r>
        <w:rPr>
          <w:rFonts w:ascii="Calibri" w:eastAsia="Calibri" w:hAnsi="Calibri" w:cs="Calibri"/>
        </w:rPr>
        <w:t>.</w:t>
      </w:r>
      <w:r>
        <w:rPr>
          <w:rFonts w:ascii="Calibri" w:eastAsia="Calibri" w:hAnsi="Calibri" w:cs="Calibri"/>
          <w:b/>
        </w:rPr>
        <w:t>1</w:t>
      </w:r>
      <w:r>
        <w:rPr>
          <w:rFonts w:ascii="Calibri" w:eastAsia="Calibri" w:hAnsi="Calibri" w:cs="Calibri"/>
        </w:rPr>
        <w:t xml:space="preserve"> </w:t>
      </w:r>
    </w:p>
    <w:p w14:paraId="00000013" w14:textId="77777777" w:rsidR="00FA3AB2" w:rsidRDefault="00FC603D" w:rsidP="00F637F4">
      <w:pPr>
        <w:spacing w:line="360" w:lineRule="auto"/>
        <w:jc w:val="both"/>
        <w:rPr>
          <w:rFonts w:ascii="Calibri" w:eastAsia="Calibri" w:hAnsi="Calibri" w:cs="Calibri"/>
        </w:rPr>
      </w:pPr>
      <w:r>
        <w:rPr>
          <w:rFonts w:ascii="Calibri" w:eastAsia="Calibri" w:hAnsi="Calibri" w:cs="Calibri"/>
        </w:rPr>
        <w:t>α. Ως υπηρεσίες των σύγχρονων γεωργικών επιχειρήσεων χαρακτηρίζονται δραστηριότητες</w:t>
      </w:r>
    </w:p>
    <w:p w14:paraId="00000014" w14:textId="77777777" w:rsidR="00FA3AB2" w:rsidRDefault="00FC603D" w:rsidP="00F637F4">
      <w:pPr>
        <w:spacing w:line="360" w:lineRule="auto"/>
        <w:jc w:val="both"/>
        <w:rPr>
          <w:rFonts w:ascii="Calibri" w:eastAsia="Calibri" w:hAnsi="Calibri" w:cs="Calibri"/>
        </w:rPr>
      </w:pPr>
      <w:r>
        <w:rPr>
          <w:rFonts w:ascii="Calibri" w:eastAsia="Calibri" w:hAnsi="Calibri" w:cs="Calibri"/>
        </w:rPr>
        <w:t>που συνήθως συνδέονται με το γεωργικό ή το αγροτικό περιβάλλον και αποσκοπούν στην ικανοποίηση αναγκών ή επιθυμιών των ανθρώπων που επισκέπτονται τις αγροτικές περιοχές.</w:t>
      </w:r>
    </w:p>
    <w:p w14:paraId="00000015" w14:textId="77777777" w:rsidR="00FA3AB2" w:rsidRDefault="00FC603D" w:rsidP="00F637F4">
      <w:pPr>
        <w:spacing w:line="360" w:lineRule="auto"/>
        <w:jc w:val="both"/>
        <w:rPr>
          <w:rFonts w:ascii="Calibri" w:eastAsia="Calibri" w:hAnsi="Calibri" w:cs="Calibri"/>
        </w:rPr>
      </w:pPr>
      <w:r>
        <w:rPr>
          <w:rFonts w:ascii="Calibri" w:eastAsia="Calibri" w:hAnsi="Calibri" w:cs="Calibri"/>
        </w:rPr>
        <w:t>β.</w:t>
      </w:r>
      <w:r>
        <w:t xml:space="preserve"> </w:t>
      </w:r>
      <w:r>
        <w:rPr>
          <w:rFonts w:ascii="Calibri" w:eastAsia="Calibri" w:hAnsi="Calibri" w:cs="Calibri"/>
        </w:rPr>
        <w:t xml:space="preserve">Παράδειγμα υπηρεσίας των σύγχρονων γεωργικών επιχειρήσεων είναι ο αγροτουρισμός. </w:t>
      </w:r>
    </w:p>
    <w:p w14:paraId="00000016" w14:textId="77777777" w:rsidR="00FA3AB2" w:rsidRDefault="00FC603D" w:rsidP="00F637F4">
      <w:pPr>
        <w:spacing w:line="360" w:lineRule="auto"/>
        <w:jc w:val="both"/>
        <w:rPr>
          <w:rFonts w:ascii="Calibri" w:eastAsia="Calibri" w:hAnsi="Calibri" w:cs="Calibri"/>
          <w:b/>
        </w:rPr>
      </w:pPr>
      <w:r>
        <w:rPr>
          <w:rFonts w:ascii="Calibri" w:eastAsia="Calibri" w:hAnsi="Calibri" w:cs="Calibri"/>
          <w:b/>
        </w:rPr>
        <w:t xml:space="preserve">2.2 </w:t>
      </w:r>
    </w:p>
    <w:p w14:paraId="00000017" w14:textId="6EB4C5DB" w:rsidR="00FA3AB2" w:rsidRDefault="00FC603D" w:rsidP="00F637F4">
      <w:pPr>
        <w:spacing w:line="360" w:lineRule="auto"/>
        <w:jc w:val="both"/>
        <w:rPr>
          <w:rFonts w:ascii="Calibri" w:eastAsia="Calibri" w:hAnsi="Calibri" w:cs="Calibri"/>
        </w:rPr>
      </w:pPr>
      <w:r>
        <w:rPr>
          <w:rFonts w:ascii="Calibri" w:eastAsia="Calibri" w:hAnsi="Calibri" w:cs="Calibri"/>
        </w:rPr>
        <w:t>α. 1.</w:t>
      </w:r>
      <w:r w:rsidR="00F637F4">
        <w:rPr>
          <w:rFonts w:ascii="Calibri" w:eastAsia="Calibri" w:hAnsi="Calibri" w:cs="Calibri"/>
        </w:rPr>
        <w:t xml:space="preserve"> </w:t>
      </w:r>
      <w:r>
        <w:rPr>
          <w:rFonts w:ascii="Calibri" w:eastAsia="Calibri" w:hAnsi="Calibri" w:cs="Calibri"/>
        </w:rPr>
        <w:t>Λ, 2. Σ, 3.</w:t>
      </w:r>
      <w:r w:rsidR="00F637F4">
        <w:rPr>
          <w:rFonts w:ascii="Calibri" w:eastAsia="Calibri" w:hAnsi="Calibri" w:cs="Calibri"/>
        </w:rPr>
        <w:t xml:space="preserve"> </w:t>
      </w:r>
      <w:r>
        <w:rPr>
          <w:rFonts w:ascii="Calibri" w:eastAsia="Calibri" w:hAnsi="Calibri" w:cs="Calibri"/>
        </w:rPr>
        <w:t xml:space="preserve">Λ. </w:t>
      </w:r>
    </w:p>
    <w:p w14:paraId="00000018" w14:textId="77777777" w:rsidR="00FA3AB2" w:rsidRDefault="00FC603D" w:rsidP="00F637F4">
      <w:pPr>
        <w:spacing w:line="360" w:lineRule="auto"/>
        <w:jc w:val="both"/>
        <w:rPr>
          <w:rFonts w:ascii="Calibri" w:eastAsia="Calibri" w:hAnsi="Calibri" w:cs="Calibri"/>
        </w:rPr>
      </w:pPr>
      <w:r>
        <w:rPr>
          <w:rFonts w:ascii="Calibri" w:eastAsia="Calibri" w:hAnsi="Calibri" w:cs="Calibri"/>
        </w:rPr>
        <w:t>β.</w:t>
      </w:r>
      <w:r>
        <w:t xml:space="preserve"> </w:t>
      </w:r>
      <w:r>
        <w:rPr>
          <w:rFonts w:ascii="Calibri" w:eastAsia="Calibri" w:hAnsi="Calibri" w:cs="Calibri"/>
        </w:rPr>
        <w:t>Οι κίνδυνοι που αφορούν την πρωτογενή αγροτική παραγωγή μπορεί να επηρεάσουν</w:t>
      </w:r>
    </w:p>
    <w:p w14:paraId="00000019" w14:textId="77777777" w:rsidR="00FA3AB2" w:rsidRPr="00315A19" w:rsidRDefault="00FC603D" w:rsidP="00F637F4">
      <w:pPr>
        <w:spacing w:line="360" w:lineRule="auto"/>
        <w:jc w:val="both"/>
        <w:rPr>
          <w:rFonts w:ascii="Calibri" w:eastAsia="Calibri" w:hAnsi="Calibri" w:cs="Calibri"/>
        </w:rPr>
      </w:pPr>
      <w:r>
        <w:rPr>
          <w:rFonts w:ascii="Calibri" w:eastAsia="Calibri" w:hAnsi="Calibri" w:cs="Calibri"/>
        </w:rPr>
        <w:t>και τις επιχειρήσεις που ασχολούνται με τη μεταποίηση των γεωργικών προϊόντων. Για παράδειγμα, αν, λόγω άσχημων καιρικών συνθηκών, καταστραφεί σημαντικό τμήμα της παραγωγής ζαχαρότευτλων, οι βιομηχανίες παραγωγής ζάχαρης (που χρησιμοποιούν ως πρώτη ύλη τα ζαχαρότευτλα) είτε δε θα βρίσκουν αρκετή ποσότητα ζαχαρότευτλων, με αποτέλεσμα να υποαπασχολούνται, είτε θα τη βρίσκουν σε αυξημένη τιμή, αν δεν έχουν συνάψει συμβάσεις με προκαθορισμένη τιμή.</w:t>
      </w:r>
    </w:p>
    <w:p w14:paraId="597CAF68" w14:textId="7D955D02" w:rsidR="00315A19" w:rsidRPr="00315A19" w:rsidRDefault="00315A19" w:rsidP="00F637F4">
      <w:pPr>
        <w:spacing w:line="360" w:lineRule="auto"/>
        <w:jc w:val="both"/>
        <w:rPr>
          <w:rFonts w:ascii="Calibri" w:eastAsia="Calibri" w:hAnsi="Calibri" w:cs="Calibri"/>
          <w:u w:val="single"/>
        </w:rPr>
      </w:pPr>
      <w:r w:rsidRPr="00315A19">
        <w:rPr>
          <w:rFonts w:ascii="Calibri" w:eastAsia="Calibri" w:hAnsi="Calibri" w:cs="Calibri"/>
          <w:u w:val="single"/>
        </w:rPr>
        <w:t>Οι μαθητές/</w:t>
      </w:r>
      <w:proofErr w:type="spellStart"/>
      <w:r w:rsidRPr="00315A19">
        <w:rPr>
          <w:rFonts w:ascii="Calibri" w:eastAsia="Calibri" w:hAnsi="Calibri" w:cs="Calibri"/>
          <w:u w:val="single"/>
        </w:rPr>
        <w:t>τριες</w:t>
      </w:r>
      <w:proofErr w:type="spellEnd"/>
      <w:r w:rsidRPr="00315A19">
        <w:rPr>
          <w:rFonts w:ascii="Calibri" w:eastAsia="Calibri" w:hAnsi="Calibri" w:cs="Calibri"/>
          <w:u w:val="single"/>
        </w:rPr>
        <w:t xml:space="preserve"> μπορούν να χρησιμοποιήσουν οποιοδήποτε άλλο παράδειγμα που αιτιολογεί σωστά την επιλογή τους.</w:t>
      </w:r>
      <w:bookmarkStart w:id="0" w:name="_GoBack"/>
      <w:bookmarkEnd w:id="0"/>
    </w:p>
    <w:sectPr w:rsidR="00315A19" w:rsidRPr="00315A19">
      <w:pgSz w:w="11906" w:h="16838"/>
      <w:pgMar w:top="1418" w:right="1418" w:bottom="1418"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Georgia">
    <w:panose1 w:val="020405020504050203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FA3AB2"/>
    <w:rsid w:val="00210875"/>
    <w:rsid w:val="00315A19"/>
    <w:rsid w:val="00525DEE"/>
    <w:rsid w:val="00F637F4"/>
    <w:rsid w:val="00FA3AB2"/>
    <w:rsid w:val="00FC603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l-GR" w:eastAsia="el-G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8E1"/>
    <w:pPr>
      <w:suppressAutoHyphens/>
    </w:pPr>
    <w:rPr>
      <w:rFonts w:eastAsia="SimSun" w:cs="Arial"/>
      <w:kern w:val="1"/>
      <w:lang w:eastAsia="hi-IN" w:bidi="hi-IN"/>
    </w:rPr>
  </w:style>
  <w:style w:type="paragraph" w:styleId="1">
    <w:name w:val="heading 1"/>
    <w:basedOn w:val="a"/>
    <w:next w:val="a"/>
    <w:link w:val="1Char"/>
    <w:uiPriority w:val="9"/>
    <w:qFormat/>
    <w:rsid w:val="009227C0"/>
    <w:pPr>
      <w:keepNext/>
      <w:keepLines/>
      <w:spacing w:before="480"/>
      <w:outlineLvl w:val="0"/>
    </w:pPr>
    <w:rPr>
      <w:rFonts w:asciiTheme="majorHAnsi" w:eastAsiaTheme="majorEastAsia" w:hAnsiTheme="majorHAnsi" w:cs="Mangal"/>
      <w:b/>
      <w:bCs/>
      <w:color w:val="2F5496" w:themeColor="accent1" w:themeShade="BF"/>
      <w:sz w:val="28"/>
      <w:szCs w:val="25"/>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Balloon Text"/>
    <w:basedOn w:val="a"/>
    <w:link w:val="Char"/>
    <w:uiPriority w:val="99"/>
    <w:semiHidden/>
    <w:unhideWhenUsed/>
    <w:rsid w:val="000F78E1"/>
    <w:rPr>
      <w:rFonts w:ascii="Segoe UI" w:hAnsi="Segoe UI" w:cs="Mangal"/>
      <w:sz w:val="18"/>
      <w:szCs w:val="16"/>
    </w:rPr>
  </w:style>
  <w:style w:type="character" w:customStyle="1" w:styleId="Char">
    <w:name w:val="Κείμενο πλαισίου Char"/>
    <w:basedOn w:val="a0"/>
    <w:link w:val="a4"/>
    <w:uiPriority w:val="99"/>
    <w:semiHidden/>
    <w:rsid w:val="000F78E1"/>
    <w:rPr>
      <w:rFonts w:ascii="Segoe UI" w:eastAsia="SimSun" w:hAnsi="Segoe UI" w:cs="Mangal"/>
      <w:kern w:val="1"/>
      <w:sz w:val="18"/>
      <w:szCs w:val="16"/>
      <w:lang w:eastAsia="hi-IN" w:bidi="hi-IN"/>
    </w:rPr>
  </w:style>
  <w:style w:type="character" w:styleId="a5">
    <w:name w:val="annotation reference"/>
    <w:basedOn w:val="a0"/>
    <w:uiPriority w:val="99"/>
    <w:semiHidden/>
    <w:unhideWhenUsed/>
    <w:rsid w:val="000F78E1"/>
    <w:rPr>
      <w:sz w:val="16"/>
      <w:szCs w:val="16"/>
    </w:rPr>
  </w:style>
  <w:style w:type="paragraph" w:styleId="a6">
    <w:name w:val="annotation text"/>
    <w:basedOn w:val="a"/>
    <w:link w:val="Char0"/>
    <w:uiPriority w:val="99"/>
    <w:semiHidden/>
    <w:unhideWhenUsed/>
    <w:rsid w:val="000F78E1"/>
    <w:rPr>
      <w:rFonts w:cs="Mangal"/>
      <w:sz w:val="20"/>
      <w:szCs w:val="18"/>
    </w:rPr>
  </w:style>
  <w:style w:type="character" w:customStyle="1" w:styleId="Char0">
    <w:name w:val="Κείμενο σχολίου Char"/>
    <w:basedOn w:val="a0"/>
    <w:link w:val="a6"/>
    <w:uiPriority w:val="99"/>
    <w:semiHidden/>
    <w:rsid w:val="000F78E1"/>
    <w:rPr>
      <w:rFonts w:ascii="Times New Roman" w:eastAsia="SimSun" w:hAnsi="Times New Roman" w:cs="Mangal"/>
      <w:kern w:val="1"/>
      <w:sz w:val="20"/>
      <w:szCs w:val="18"/>
      <w:lang w:eastAsia="hi-IN" w:bidi="hi-IN"/>
    </w:rPr>
  </w:style>
  <w:style w:type="paragraph" w:styleId="a7">
    <w:name w:val="annotation subject"/>
    <w:basedOn w:val="a6"/>
    <w:next w:val="a6"/>
    <w:link w:val="Char1"/>
    <w:uiPriority w:val="99"/>
    <w:semiHidden/>
    <w:unhideWhenUsed/>
    <w:rsid w:val="000F78E1"/>
    <w:rPr>
      <w:b/>
      <w:bCs/>
    </w:rPr>
  </w:style>
  <w:style w:type="character" w:customStyle="1" w:styleId="Char1">
    <w:name w:val="Θέμα σχολίου Char"/>
    <w:basedOn w:val="Char0"/>
    <w:link w:val="a7"/>
    <w:uiPriority w:val="99"/>
    <w:semiHidden/>
    <w:rsid w:val="000F78E1"/>
    <w:rPr>
      <w:rFonts w:ascii="Times New Roman" w:eastAsia="SimSun" w:hAnsi="Times New Roman" w:cs="Mangal"/>
      <w:b/>
      <w:bCs/>
      <w:kern w:val="1"/>
      <w:sz w:val="20"/>
      <w:szCs w:val="18"/>
      <w:lang w:eastAsia="hi-IN" w:bidi="hi-IN"/>
    </w:rPr>
  </w:style>
  <w:style w:type="character" w:customStyle="1" w:styleId="1Char">
    <w:name w:val="Επικεφαλίδα 1 Char"/>
    <w:basedOn w:val="a0"/>
    <w:link w:val="1"/>
    <w:uiPriority w:val="9"/>
    <w:rsid w:val="009227C0"/>
    <w:rPr>
      <w:rFonts w:asciiTheme="majorHAnsi" w:eastAsiaTheme="majorEastAsia" w:hAnsiTheme="majorHAnsi" w:cs="Mangal"/>
      <w:b/>
      <w:bCs/>
      <w:color w:val="2F5496" w:themeColor="accent1" w:themeShade="BF"/>
      <w:kern w:val="1"/>
      <w:sz w:val="28"/>
      <w:szCs w:val="25"/>
      <w:lang w:eastAsia="hi-IN" w:bidi="hi-IN"/>
    </w:rPr>
  </w:style>
  <w:style w:type="paragraph" w:styleId="a8">
    <w:name w:val="List Paragraph"/>
    <w:basedOn w:val="a"/>
    <w:uiPriority w:val="34"/>
    <w:qFormat/>
    <w:rsid w:val="00B70238"/>
    <w:pPr>
      <w:ind w:left="720"/>
      <w:contextualSpacing/>
    </w:pPr>
    <w:rPr>
      <w:rFonts w:cs="Mangal"/>
      <w:szCs w:val="21"/>
    </w:rPr>
  </w:style>
  <w:style w:type="paragraph" w:styleId="a9">
    <w:name w:val="Subtitle"/>
    <w:basedOn w:val="a"/>
    <w:next w:val="a"/>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l-GR" w:eastAsia="el-G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8E1"/>
    <w:pPr>
      <w:suppressAutoHyphens/>
    </w:pPr>
    <w:rPr>
      <w:rFonts w:eastAsia="SimSun" w:cs="Arial"/>
      <w:kern w:val="1"/>
      <w:lang w:eastAsia="hi-IN" w:bidi="hi-IN"/>
    </w:rPr>
  </w:style>
  <w:style w:type="paragraph" w:styleId="1">
    <w:name w:val="heading 1"/>
    <w:basedOn w:val="a"/>
    <w:next w:val="a"/>
    <w:link w:val="1Char"/>
    <w:uiPriority w:val="9"/>
    <w:qFormat/>
    <w:rsid w:val="009227C0"/>
    <w:pPr>
      <w:keepNext/>
      <w:keepLines/>
      <w:spacing w:before="480"/>
      <w:outlineLvl w:val="0"/>
    </w:pPr>
    <w:rPr>
      <w:rFonts w:asciiTheme="majorHAnsi" w:eastAsiaTheme="majorEastAsia" w:hAnsiTheme="majorHAnsi" w:cs="Mangal"/>
      <w:b/>
      <w:bCs/>
      <w:color w:val="2F5496" w:themeColor="accent1" w:themeShade="BF"/>
      <w:sz w:val="28"/>
      <w:szCs w:val="25"/>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Balloon Text"/>
    <w:basedOn w:val="a"/>
    <w:link w:val="Char"/>
    <w:uiPriority w:val="99"/>
    <w:semiHidden/>
    <w:unhideWhenUsed/>
    <w:rsid w:val="000F78E1"/>
    <w:rPr>
      <w:rFonts w:ascii="Segoe UI" w:hAnsi="Segoe UI" w:cs="Mangal"/>
      <w:sz w:val="18"/>
      <w:szCs w:val="16"/>
    </w:rPr>
  </w:style>
  <w:style w:type="character" w:customStyle="1" w:styleId="Char">
    <w:name w:val="Κείμενο πλαισίου Char"/>
    <w:basedOn w:val="a0"/>
    <w:link w:val="a4"/>
    <w:uiPriority w:val="99"/>
    <w:semiHidden/>
    <w:rsid w:val="000F78E1"/>
    <w:rPr>
      <w:rFonts w:ascii="Segoe UI" w:eastAsia="SimSun" w:hAnsi="Segoe UI" w:cs="Mangal"/>
      <w:kern w:val="1"/>
      <w:sz w:val="18"/>
      <w:szCs w:val="16"/>
      <w:lang w:eastAsia="hi-IN" w:bidi="hi-IN"/>
    </w:rPr>
  </w:style>
  <w:style w:type="character" w:styleId="a5">
    <w:name w:val="annotation reference"/>
    <w:basedOn w:val="a0"/>
    <w:uiPriority w:val="99"/>
    <w:semiHidden/>
    <w:unhideWhenUsed/>
    <w:rsid w:val="000F78E1"/>
    <w:rPr>
      <w:sz w:val="16"/>
      <w:szCs w:val="16"/>
    </w:rPr>
  </w:style>
  <w:style w:type="paragraph" w:styleId="a6">
    <w:name w:val="annotation text"/>
    <w:basedOn w:val="a"/>
    <w:link w:val="Char0"/>
    <w:uiPriority w:val="99"/>
    <w:semiHidden/>
    <w:unhideWhenUsed/>
    <w:rsid w:val="000F78E1"/>
    <w:rPr>
      <w:rFonts w:cs="Mangal"/>
      <w:sz w:val="20"/>
      <w:szCs w:val="18"/>
    </w:rPr>
  </w:style>
  <w:style w:type="character" w:customStyle="1" w:styleId="Char0">
    <w:name w:val="Κείμενο σχολίου Char"/>
    <w:basedOn w:val="a0"/>
    <w:link w:val="a6"/>
    <w:uiPriority w:val="99"/>
    <w:semiHidden/>
    <w:rsid w:val="000F78E1"/>
    <w:rPr>
      <w:rFonts w:ascii="Times New Roman" w:eastAsia="SimSun" w:hAnsi="Times New Roman" w:cs="Mangal"/>
      <w:kern w:val="1"/>
      <w:sz w:val="20"/>
      <w:szCs w:val="18"/>
      <w:lang w:eastAsia="hi-IN" w:bidi="hi-IN"/>
    </w:rPr>
  </w:style>
  <w:style w:type="paragraph" w:styleId="a7">
    <w:name w:val="annotation subject"/>
    <w:basedOn w:val="a6"/>
    <w:next w:val="a6"/>
    <w:link w:val="Char1"/>
    <w:uiPriority w:val="99"/>
    <w:semiHidden/>
    <w:unhideWhenUsed/>
    <w:rsid w:val="000F78E1"/>
    <w:rPr>
      <w:b/>
      <w:bCs/>
    </w:rPr>
  </w:style>
  <w:style w:type="character" w:customStyle="1" w:styleId="Char1">
    <w:name w:val="Θέμα σχολίου Char"/>
    <w:basedOn w:val="Char0"/>
    <w:link w:val="a7"/>
    <w:uiPriority w:val="99"/>
    <w:semiHidden/>
    <w:rsid w:val="000F78E1"/>
    <w:rPr>
      <w:rFonts w:ascii="Times New Roman" w:eastAsia="SimSun" w:hAnsi="Times New Roman" w:cs="Mangal"/>
      <w:b/>
      <w:bCs/>
      <w:kern w:val="1"/>
      <w:sz w:val="20"/>
      <w:szCs w:val="18"/>
      <w:lang w:eastAsia="hi-IN" w:bidi="hi-IN"/>
    </w:rPr>
  </w:style>
  <w:style w:type="character" w:customStyle="1" w:styleId="1Char">
    <w:name w:val="Επικεφαλίδα 1 Char"/>
    <w:basedOn w:val="a0"/>
    <w:link w:val="1"/>
    <w:uiPriority w:val="9"/>
    <w:rsid w:val="009227C0"/>
    <w:rPr>
      <w:rFonts w:asciiTheme="majorHAnsi" w:eastAsiaTheme="majorEastAsia" w:hAnsiTheme="majorHAnsi" w:cs="Mangal"/>
      <w:b/>
      <w:bCs/>
      <w:color w:val="2F5496" w:themeColor="accent1" w:themeShade="BF"/>
      <w:kern w:val="1"/>
      <w:sz w:val="28"/>
      <w:szCs w:val="25"/>
      <w:lang w:eastAsia="hi-IN" w:bidi="hi-IN"/>
    </w:rPr>
  </w:style>
  <w:style w:type="paragraph" w:styleId="a8">
    <w:name w:val="List Paragraph"/>
    <w:basedOn w:val="a"/>
    <w:uiPriority w:val="34"/>
    <w:qFormat/>
    <w:rsid w:val="00B70238"/>
    <w:pPr>
      <w:ind w:left="720"/>
      <w:contextualSpacing/>
    </w:pPr>
    <w:rPr>
      <w:rFonts w:cs="Mangal"/>
      <w:szCs w:val="21"/>
    </w:rPr>
  </w:style>
  <w:style w:type="paragraph" w:styleId="a9">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nzqywYL6Wwpmp9VlHP7vAKvBHg==">AMUW2mUy6CHyT6CPmfw9AdixNwe0O7p8j5k+778Sfzd8FuLDeu8FLSY8+sFJi9fIdqfmyBRtGnrzaQrgUgISgmL/Jy5ty0cEHsR73N4K0X39F2eKwrniNaHB8kjOKPkMhKaE2KWnQ2O3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871</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home</Company>
  <LinksUpToDate>false</LinksUpToDate>
  <CharactersWithSpaces>1030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depya</dc:creator>
  <cp:lastModifiedBy>HP</cp:lastModifiedBy>
  <cp:revision>2</cp:revision>
  <dcterms:created xsi:type="dcterms:W3CDTF">2022-11-28T16:29:00Z</dcterms:created>
  <dcterms:modified xsi:type="dcterms:W3CDTF">2022-11-28T16:29:00Z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