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996" w14:textId="06F8EEC3" w:rsidR="008F1486" w:rsidRDefault="008F1486" w:rsidP="00241AF0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 w:rsidR="003A10FA">
        <w:rPr>
          <w:rFonts w:eastAsiaTheme="majorEastAsia" w:cstheme="minorHAnsi"/>
          <w:b/>
          <w:bCs/>
          <w:sz w:val="24"/>
          <w:szCs w:val="24"/>
          <w:vertAlign w:val="superscript"/>
        </w:rPr>
        <w:t>ου</w:t>
      </w:r>
    </w:p>
    <w:p w14:paraId="77146E06" w14:textId="179A3EBA" w:rsidR="004260EC" w:rsidRDefault="00A65FA0" w:rsidP="004260EC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>
        <w:rPr>
          <w:b/>
          <w:sz w:val="24"/>
          <w:szCs w:val="24"/>
        </w:rPr>
        <w:t xml:space="preserve">Β1. </w:t>
      </w:r>
      <w:r w:rsidR="004260EC">
        <w:rPr>
          <w:b/>
          <w:sz w:val="24"/>
          <w:szCs w:val="24"/>
        </w:rPr>
        <w:t xml:space="preserve">α) </w:t>
      </w:r>
      <w:r w:rsidR="004260EC" w:rsidRPr="004260EC">
        <w:rPr>
          <w:rFonts w:eastAsia="Calibri" w:hAnsi="Calibri" w:cs="Calibri"/>
          <w:color w:val="000000"/>
          <w:sz w:val="24"/>
          <w:lang w:eastAsia="el-GR"/>
        </w:rPr>
        <w:t>Ο χώρος όπου γίνονται αγοραπωλησίες ονομάζεται αγορά. Π.χ. ο εμπορικός δρόμος μιας πόλης όπου βρίσκονται τα μαγαζιά θεωρείται η αγορά της. Εν τούτοις μια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260EC" w:rsidRPr="004260EC">
        <w:rPr>
          <w:rFonts w:eastAsia="Calibri" w:hAnsi="Calibri" w:cs="Calibri"/>
          <w:color w:val="000000"/>
          <w:sz w:val="24"/>
          <w:lang w:eastAsia="el-GR"/>
        </w:rPr>
        <w:t xml:space="preserve">αγοραπωλησία μπορεί να γίνει και με ένα τηλεφώνημα, με ένα τηλεγράφημα, στο γραφείο 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ενός </w:t>
      </w:r>
      <w:r w:rsidR="004260EC" w:rsidRPr="004260EC">
        <w:rPr>
          <w:rFonts w:eastAsia="Calibri" w:hAnsi="Calibri" w:cs="Calibri"/>
          <w:color w:val="000000"/>
          <w:sz w:val="24"/>
          <w:lang w:eastAsia="el-GR"/>
        </w:rPr>
        <w:t>συμβολαιογράφου ή οπουδήποτε αλλού. Γι’ αυτό η έννοια της αγοράς δεν περιορίζεται σε ένα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260EC" w:rsidRPr="004260EC">
        <w:rPr>
          <w:rFonts w:eastAsia="Calibri" w:hAnsi="Calibri" w:cs="Calibri"/>
          <w:color w:val="000000"/>
          <w:sz w:val="24"/>
          <w:lang w:eastAsia="el-GR"/>
        </w:rPr>
        <w:t>γεωγραφικό χώρο, αλλά περιλαμβάνει όλα εκείνα τα μέσα με τα οποία μπορεί να πραγματοποιηθεί μια αγοραπωλησία και όλους τους σχετικούς χώρους.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  </w:t>
      </w:r>
      <w:r w:rsidR="004260EC" w:rsidRPr="004260EC">
        <w:rPr>
          <w:rFonts w:eastAsia="Calibri" w:hAnsi="Calibri" w:cs="Calibri"/>
          <w:color w:val="000000"/>
          <w:sz w:val="24"/>
          <w:lang w:eastAsia="el-GR"/>
        </w:rPr>
        <w:t>Παραδείγματα αγορών είναι η λαϊκή αγορά στη γειτονιά σας, η λαχαναγορά της Αθήνας, το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260EC" w:rsidRPr="004260EC">
        <w:rPr>
          <w:rFonts w:eastAsia="Calibri" w:hAnsi="Calibri" w:cs="Calibri"/>
          <w:color w:val="000000"/>
          <w:sz w:val="24"/>
          <w:lang w:eastAsia="el-GR"/>
        </w:rPr>
        <w:t xml:space="preserve">Χρηματιστήριο Αθηνών. </w:t>
      </w:r>
      <w:r w:rsidR="00020B1F">
        <w:rPr>
          <w:rFonts w:eastAsia="Calibri" w:hAnsi="Calibri" w:cs="Calibri"/>
          <w:color w:val="000000"/>
          <w:sz w:val="24"/>
          <w:lang w:eastAsia="el-GR"/>
        </w:rPr>
        <w:tab/>
      </w:r>
      <w:r w:rsidR="00020B1F">
        <w:rPr>
          <w:b/>
          <w:sz w:val="24"/>
          <w:szCs w:val="24"/>
        </w:rPr>
        <w:t>(</w:t>
      </w:r>
      <w:r w:rsidR="00020B1F" w:rsidRPr="004D23A0">
        <w:rPr>
          <w:b/>
          <w:sz w:val="24"/>
          <w:szCs w:val="24"/>
        </w:rPr>
        <w:t xml:space="preserve">Μονάδες </w:t>
      </w:r>
      <w:r w:rsidR="00020B1F">
        <w:rPr>
          <w:b/>
          <w:sz w:val="24"/>
          <w:szCs w:val="24"/>
        </w:rPr>
        <w:t>10</w:t>
      </w:r>
      <w:r w:rsidR="00020B1F" w:rsidRPr="004D23A0">
        <w:rPr>
          <w:b/>
          <w:sz w:val="24"/>
          <w:szCs w:val="24"/>
        </w:rPr>
        <w:t>)</w:t>
      </w:r>
    </w:p>
    <w:p w14:paraId="7AC57F84" w14:textId="3A6C7953" w:rsidR="004260EC" w:rsidRPr="00020B1F" w:rsidRDefault="004260EC" w:rsidP="00A8675D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260EC">
        <w:rPr>
          <w:rFonts w:eastAsia="Calibri" w:hAnsi="Calibri" w:cs="Calibri"/>
          <w:b/>
          <w:bCs/>
          <w:color w:val="000000"/>
          <w:sz w:val="24"/>
          <w:lang w:eastAsia="el-GR"/>
        </w:rPr>
        <w:t>β)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60EC">
        <w:rPr>
          <w:rFonts w:eastAsia="Calibri" w:hAnsi="Calibri" w:cs="Calibri"/>
          <w:color w:val="000000"/>
          <w:sz w:val="24"/>
          <w:lang w:eastAsia="el-GR"/>
        </w:rPr>
        <w:t>Συχνά οι αγορές αναφέρονται με το όνομα των αγαθών που είναι αντικείμενο αγοραπωλησίας, όπως η αγορά γης ή ακόμα η αγορά αγροτικής γης, η αγορά τίτλων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260EC">
        <w:rPr>
          <w:rFonts w:eastAsia="Calibri" w:hAnsi="Calibri" w:cs="Calibri"/>
          <w:color w:val="000000"/>
          <w:sz w:val="24"/>
          <w:lang w:eastAsia="el-GR"/>
        </w:rPr>
        <w:t xml:space="preserve">(ομολόγων και μετοχών) στο </w:t>
      </w:r>
      <w:proofErr w:type="spellStart"/>
      <w:r w:rsidRPr="004260EC">
        <w:rPr>
          <w:rFonts w:eastAsia="Calibri" w:hAnsi="Calibri" w:cs="Calibri"/>
          <w:color w:val="000000"/>
          <w:sz w:val="24"/>
          <w:lang w:eastAsia="el-GR"/>
        </w:rPr>
        <w:t>χρημ</w:t>
      </w:r>
      <w:proofErr w:type="spellEnd"/>
      <w:r w:rsidRPr="004260EC">
        <w:rPr>
          <w:rFonts w:eastAsia="Calibri" w:hAnsi="Calibri" w:cs="Calibri"/>
          <w:color w:val="000000"/>
          <w:sz w:val="24"/>
          <w:lang w:eastAsia="el-GR"/>
        </w:rPr>
        <w:t>α</w:t>
      </w:r>
      <w:proofErr w:type="spellStart"/>
      <w:r w:rsidRPr="004260EC">
        <w:rPr>
          <w:rFonts w:eastAsia="Calibri" w:hAnsi="Calibri" w:cs="Calibri"/>
          <w:color w:val="000000"/>
          <w:sz w:val="24"/>
          <w:lang w:eastAsia="el-GR"/>
        </w:rPr>
        <w:t>τιστήριο</w:t>
      </w:r>
      <w:proofErr w:type="spellEnd"/>
      <w:r w:rsidRPr="004260EC">
        <w:rPr>
          <w:rFonts w:eastAsia="Calibri" w:hAnsi="Calibri" w:cs="Calibri"/>
          <w:color w:val="000000"/>
          <w:sz w:val="24"/>
          <w:lang w:eastAsia="el-GR"/>
        </w:rPr>
        <w:t>, η αγορά εργασίας κτλ.</w:t>
      </w:r>
      <w:r w:rsidR="00020B1F" w:rsidRPr="00020B1F">
        <w:rPr>
          <w:b/>
          <w:sz w:val="24"/>
          <w:szCs w:val="24"/>
        </w:rPr>
        <w:t xml:space="preserve"> </w:t>
      </w:r>
      <w:r w:rsidR="00020B1F">
        <w:rPr>
          <w:b/>
          <w:sz w:val="24"/>
          <w:szCs w:val="24"/>
        </w:rPr>
        <w:tab/>
      </w:r>
      <w:r w:rsidR="00020B1F">
        <w:rPr>
          <w:b/>
          <w:sz w:val="24"/>
          <w:szCs w:val="24"/>
        </w:rPr>
        <w:t>(</w:t>
      </w:r>
      <w:r w:rsidR="00020B1F" w:rsidRPr="004D23A0">
        <w:rPr>
          <w:b/>
          <w:sz w:val="24"/>
          <w:szCs w:val="24"/>
        </w:rPr>
        <w:t>Μονάδες 5)</w:t>
      </w:r>
    </w:p>
    <w:p w14:paraId="450CE4E3" w14:textId="396F72B3" w:rsidR="00266080" w:rsidRDefault="004260EC" w:rsidP="00020B1F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>
        <w:rPr>
          <w:b/>
          <w:sz w:val="24"/>
          <w:szCs w:val="24"/>
        </w:rPr>
        <w:t xml:space="preserve">Β2. </w:t>
      </w:r>
      <w:r w:rsidR="00266080">
        <w:rPr>
          <w:b/>
          <w:sz w:val="24"/>
          <w:szCs w:val="24"/>
        </w:rPr>
        <w:t>α)</w:t>
      </w:r>
      <w:r w:rsidR="00266080" w:rsidRPr="0026608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eastAsia="Calibri" w:hAnsi="Calibri" w:cs="Calibri"/>
          <w:color w:val="000000"/>
          <w:sz w:val="24"/>
          <w:lang w:eastAsia="el-GR"/>
        </w:rPr>
        <w:t xml:space="preserve">Οικονομικά αγαθά είναι </w:t>
      </w:r>
      <w:r w:rsidRPr="00A8675D">
        <w:rPr>
          <w:rFonts w:eastAsia="Calibri" w:hAnsi="Calibri" w:cs="Calibri"/>
          <w:color w:val="000000"/>
          <w:sz w:val="24"/>
          <w:lang w:eastAsia="el-GR"/>
        </w:rPr>
        <w:t>εκείνα τα αγαθά που είναι αποτέλεσμα της παραγωγικής προσπάθειας των ανθρώπων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και αποτελούν αντικείμενο μελέτης της οικονομικής επιστήμης.</w:t>
      </w:r>
      <w:r w:rsidR="00020B1F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Το κύριο χαρακτηριστικό των </w:t>
      </w:r>
      <w:proofErr w:type="spellStart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>οικονομικών</w:t>
      </w:r>
      <w:proofErr w:type="spellEnd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 αγα</w:t>
      </w:r>
      <w:proofErr w:type="spellStart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>θών</w:t>
      </w:r>
      <w:proofErr w:type="spellEnd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proofErr w:type="spellStart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>είν</w:t>
      </w:r>
      <w:proofErr w:type="spellEnd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αι ότι βρίσκονται σε περιορισμένες ποσότητες σε σχέση </w:t>
      </w:r>
      <w:proofErr w:type="spellStart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>με</w:t>
      </w:r>
      <w:proofErr w:type="spellEnd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proofErr w:type="spellStart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>τις</w:t>
      </w:r>
      <w:proofErr w:type="spellEnd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 α</w:t>
      </w:r>
      <w:proofErr w:type="spellStart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>νάγκες</w:t>
      </w:r>
      <w:proofErr w:type="spellEnd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 π</w:t>
      </w:r>
      <w:proofErr w:type="spellStart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>ου</w:t>
      </w:r>
      <w:proofErr w:type="spellEnd"/>
      <w:r w:rsidR="00020B1F" w:rsidRPr="00020B1F">
        <w:rPr>
          <w:rFonts w:eastAsia="Calibri" w:hAnsi="Calibri" w:cs="Calibri"/>
          <w:color w:val="000000"/>
          <w:sz w:val="24"/>
          <w:lang w:eastAsia="el-GR"/>
        </w:rPr>
        <w:t xml:space="preserve"> ικανοποιούν.</w:t>
      </w:r>
      <w:r w:rsidR="00CB331C">
        <w:rPr>
          <w:rFonts w:eastAsia="Calibri" w:hAnsi="Calibri" w:cs="Calibri"/>
          <w:color w:val="000000"/>
          <w:sz w:val="24"/>
          <w:lang w:eastAsia="el-GR"/>
        </w:rPr>
        <w:tab/>
      </w:r>
      <w:r w:rsidR="00CB331C">
        <w:rPr>
          <w:b/>
          <w:sz w:val="24"/>
          <w:szCs w:val="24"/>
        </w:rPr>
        <w:t>(</w:t>
      </w:r>
      <w:r w:rsidR="00CB331C" w:rsidRPr="004D23A0">
        <w:rPr>
          <w:b/>
          <w:sz w:val="24"/>
          <w:szCs w:val="24"/>
        </w:rPr>
        <w:t xml:space="preserve">Μονάδες </w:t>
      </w:r>
      <w:r w:rsidR="00632474">
        <w:rPr>
          <w:b/>
          <w:sz w:val="24"/>
          <w:szCs w:val="24"/>
        </w:rPr>
        <w:t>7</w:t>
      </w:r>
      <w:r w:rsidR="00CB331C" w:rsidRPr="004D23A0">
        <w:rPr>
          <w:b/>
          <w:sz w:val="24"/>
          <w:szCs w:val="24"/>
        </w:rPr>
        <w:t>)</w:t>
      </w:r>
    </w:p>
    <w:p w14:paraId="221FB780" w14:textId="08E9937F" w:rsidR="00241AF0" w:rsidRPr="00C70E59" w:rsidRDefault="00A8675D" w:rsidP="007914E4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A8675D">
        <w:rPr>
          <w:rFonts w:eastAsia="Calibri" w:hAnsi="Calibri" w:cs="Calibri"/>
          <w:b/>
          <w:bCs/>
          <w:color w:val="000000"/>
          <w:sz w:val="24"/>
          <w:lang w:eastAsia="el-GR"/>
        </w:rPr>
        <w:t>β)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Ελεύθερα είναι τα αγαθά που </w:t>
      </w:r>
      <w:r w:rsidR="004260EC" w:rsidRPr="00A8675D">
        <w:rPr>
          <w:rFonts w:eastAsia="Calibri" w:hAnsi="Calibri" w:cs="Calibri"/>
          <w:color w:val="000000"/>
          <w:sz w:val="24"/>
          <w:lang w:eastAsia="el-GR"/>
        </w:rPr>
        <w:t>βρίσκονται ελεύθερα στη φύση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260EC" w:rsidRPr="00A8675D">
        <w:rPr>
          <w:rFonts w:eastAsia="Calibri" w:hAnsi="Calibri" w:cs="Calibri"/>
          <w:color w:val="000000"/>
          <w:sz w:val="24"/>
          <w:lang w:eastAsia="el-GR"/>
        </w:rPr>
        <w:t>και δεν αποτελούν αντικείμενο μελέτης της Οικονομικής Επιστήμης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. Παραδείγματα: </w:t>
      </w:r>
      <w:r w:rsidR="004260EC" w:rsidRPr="00A8675D">
        <w:rPr>
          <w:rFonts w:eastAsia="Calibri" w:hAnsi="Calibri" w:cs="Calibri"/>
          <w:color w:val="000000"/>
          <w:sz w:val="24"/>
          <w:lang w:eastAsia="el-GR"/>
        </w:rPr>
        <w:t xml:space="preserve"> το φως, η θερμότητα του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260EC" w:rsidRPr="00A8675D">
        <w:rPr>
          <w:rFonts w:eastAsia="Calibri" w:hAnsi="Calibri" w:cs="Calibri"/>
          <w:color w:val="000000"/>
          <w:sz w:val="24"/>
          <w:lang w:eastAsia="el-GR"/>
        </w:rPr>
        <w:t>ήλιου, κτλ</w:t>
      </w:r>
      <w:r w:rsidR="00020B1F">
        <w:rPr>
          <w:rFonts w:eastAsia="Calibri" w:hAnsi="Calibri" w:cs="Calibri"/>
          <w:color w:val="000000"/>
          <w:sz w:val="24"/>
          <w:lang w:eastAsia="el-GR"/>
        </w:rPr>
        <w:t>.</w:t>
      </w:r>
      <w:r w:rsidR="00CB331C">
        <w:rPr>
          <w:b/>
          <w:sz w:val="24"/>
          <w:szCs w:val="24"/>
        </w:rPr>
        <w:tab/>
        <w:t>(</w:t>
      </w:r>
      <w:r w:rsidR="00CB331C" w:rsidRPr="004D23A0">
        <w:rPr>
          <w:b/>
          <w:sz w:val="24"/>
          <w:szCs w:val="24"/>
        </w:rPr>
        <w:t xml:space="preserve">Μονάδες </w:t>
      </w:r>
      <w:r w:rsidR="00632474">
        <w:rPr>
          <w:b/>
          <w:sz w:val="24"/>
          <w:szCs w:val="24"/>
        </w:rPr>
        <w:t>3</w:t>
      </w:r>
      <w:r w:rsidR="00CB331C" w:rsidRPr="004D23A0">
        <w:rPr>
          <w:b/>
          <w:sz w:val="24"/>
          <w:szCs w:val="24"/>
        </w:rPr>
        <w:t>)</w:t>
      </w:r>
    </w:p>
    <w:sectPr w:rsidR="00241AF0" w:rsidRPr="00C70E59" w:rsidSect="003A10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2A7B"/>
    <w:multiLevelType w:val="hybridMultilevel"/>
    <w:tmpl w:val="B9CE9F0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0"/>
    <w:rsid w:val="00020B1F"/>
    <w:rsid w:val="00027692"/>
    <w:rsid w:val="0017630F"/>
    <w:rsid w:val="002176F1"/>
    <w:rsid w:val="00241AF0"/>
    <w:rsid w:val="00266080"/>
    <w:rsid w:val="003A10FA"/>
    <w:rsid w:val="003E3561"/>
    <w:rsid w:val="004260EC"/>
    <w:rsid w:val="00466839"/>
    <w:rsid w:val="004A25E6"/>
    <w:rsid w:val="004D79F5"/>
    <w:rsid w:val="00632474"/>
    <w:rsid w:val="00674577"/>
    <w:rsid w:val="006B49CC"/>
    <w:rsid w:val="006C1BE9"/>
    <w:rsid w:val="007914E4"/>
    <w:rsid w:val="00880259"/>
    <w:rsid w:val="008D3B7F"/>
    <w:rsid w:val="008F1486"/>
    <w:rsid w:val="00A52A31"/>
    <w:rsid w:val="00A65FA0"/>
    <w:rsid w:val="00A8675D"/>
    <w:rsid w:val="00B86BB9"/>
    <w:rsid w:val="00C70E59"/>
    <w:rsid w:val="00CB331C"/>
    <w:rsid w:val="00C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137FE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ListParagraph">
    <w:name w:val="List Paragraph"/>
    <w:basedOn w:val="Normal"/>
    <w:uiPriority w:val="34"/>
    <w:qFormat/>
    <w:rsid w:val="00C70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7</cp:revision>
  <dcterms:created xsi:type="dcterms:W3CDTF">2022-11-19T18:59:00Z</dcterms:created>
  <dcterms:modified xsi:type="dcterms:W3CDTF">2022-11-19T19:05:00Z</dcterms:modified>
</cp:coreProperties>
</file>