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62C996" w14:textId="06F8EEC3" w:rsidR="008F1486" w:rsidRDefault="008F1486" w:rsidP="00241AF0">
      <w:pPr>
        <w:tabs>
          <w:tab w:val="right" w:pos="9072"/>
        </w:tabs>
        <w:spacing w:after="0" w:line="360" w:lineRule="auto"/>
        <w:jc w:val="both"/>
        <w:rPr>
          <w:rFonts w:eastAsiaTheme="majorEastAsia" w:cstheme="minorHAnsi"/>
          <w:b/>
          <w:bCs/>
          <w:sz w:val="24"/>
          <w:szCs w:val="24"/>
        </w:rPr>
      </w:pPr>
      <w:r w:rsidRPr="008F1486">
        <w:rPr>
          <w:rFonts w:eastAsiaTheme="majorEastAsia" w:cstheme="minorHAnsi"/>
          <w:b/>
          <w:bCs/>
          <w:sz w:val="24"/>
          <w:szCs w:val="24"/>
        </w:rPr>
        <w:t>ΑΠΑΝΤΗΣΗ ΘΕΜΑΤΟΣ 2</w:t>
      </w:r>
      <w:r w:rsidR="003A10FA">
        <w:rPr>
          <w:rFonts w:eastAsiaTheme="majorEastAsia" w:cstheme="minorHAnsi"/>
          <w:b/>
          <w:bCs/>
          <w:sz w:val="24"/>
          <w:szCs w:val="24"/>
          <w:vertAlign w:val="superscript"/>
        </w:rPr>
        <w:t>ου</w:t>
      </w:r>
    </w:p>
    <w:p w14:paraId="450CE4E3" w14:textId="36B26FFC" w:rsidR="00266080" w:rsidRDefault="00A65FA0" w:rsidP="00A8675D">
      <w:pPr>
        <w:tabs>
          <w:tab w:val="right" w:pos="9072"/>
        </w:tabs>
        <w:spacing w:line="360" w:lineRule="auto"/>
        <w:jc w:val="both"/>
        <w:rPr>
          <w:rFonts w:eastAsia="Calibri" w:hAnsi="Calibri" w:cs="Calibri"/>
          <w:color w:val="000000"/>
          <w:sz w:val="24"/>
          <w:lang w:eastAsia="el-GR"/>
        </w:rPr>
      </w:pPr>
      <w:r>
        <w:rPr>
          <w:b/>
          <w:sz w:val="24"/>
          <w:szCs w:val="24"/>
        </w:rPr>
        <w:t xml:space="preserve">Β1. </w:t>
      </w:r>
      <w:r w:rsidR="00266080">
        <w:rPr>
          <w:b/>
          <w:sz w:val="24"/>
          <w:szCs w:val="24"/>
        </w:rPr>
        <w:t>α)</w:t>
      </w:r>
      <w:r w:rsidR="00266080" w:rsidRPr="00266080">
        <w:rPr>
          <w:rFonts w:ascii="Times New Roman" w:hAnsi="Times New Roman" w:cs="Times New Roman"/>
          <w:i/>
          <w:iCs/>
          <w:sz w:val="20"/>
          <w:szCs w:val="20"/>
        </w:rPr>
        <w:t xml:space="preserve"> </w:t>
      </w:r>
      <w:r w:rsidR="00A8675D">
        <w:rPr>
          <w:rFonts w:eastAsia="Calibri" w:hAnsi="Calibri" w:cs="Calibri"/>
          <w:color w:val="000000"/>
          <w:sz w:val="24"/>
          <w:lang w:eastAsia="el-GR"/>
        </w:rPr>
        <w:t xml:space="preserve">Ελεύθερα είναι τα αγαθά που </w:t>
      </w:r>
      <w:r w:rsidR="00A8675D" w:rsidRPr="00A8675D">
        <w:rPr>
          <w:rFonts w:eastAsia="Calibri" w:hAnsi="Calibri" w:cs="Calibri"/>
          <w:color w:val="000000"/>
          <w:sz w:val="24"/>
          <w:lang w:eastAsia="el-GR"/>
        </w:rPr>
        <w:t>βρίσκονται ελεύθερα στη φύση</w:t>
      </w:r>
      <w:r w:rsidR="00A8675D">
        <w:rPr>
          <w:rFonts w:eastAsia="Calibri" w:hAnsi="Calibri" w:cs="Calibri"/>
          <w:color w:val="000000"/>
          <w:sz w:val="24"/>
          <w:lang w:eastAsia="el-GR"/>
        </w:rPr>
        <w:t xml:space="preserve"> </w:t>
      </w:r>
      <w:r w:rsidR="00A8675D" w:rsidRPr="00A8675D">
        <w:rPr>
          <w:rFonts w:eastAsia="Calibri" w:hAnsi="Calibri" w:cs="Calibri"/>
          <w:color w:val="000000"/>
          <w:sz w:val="24"/>
          <w:lang w:eastAsia="el-GR"/>
        </w:rPr>
        <w:t>και δεν αποτελούν αντικείμενο μελέτης της Οικονομικής Επιστήμης</w:t>
      </w:r>
      <w:r w:rsidR="00361595">
        <w:rPr>
          <w:rFonts w:eastAsia="Calibri" w:hAnsi="Calibri" w:cs="Calibri"/>
          <w:color w:val="000000"/>
          <w:sz w:val="24"/>
          <w:lang w:eastAsia="el-GR"/>
        </w:rPr>
        <w:t xml:space="preserve">. </w:t>
      </w:r>
      <w:r w:rsidR="00A8675D">
        <w:rPr>
          <w:rFonts w:eastAsia="Calibri" w:hAnsi="Calibri" w:cs="Calibri"/>
          <w:color w:val="000000"/>
          <w:sz w:val="24"/>
          <w:lang w:eastAsia="el-GR"/>
        </w:rPr>
        <w:t xml:space="preserve">Παραδείγματα: </w:t>
      </w:r>
      <w:r w:rsidR="00A8675D" w:rsidRPr="00A8675D">
        <w:rPr>
          <w:rFonts w:eastAsia="Calibri" w:hAnsi="Calibri" w:cs="Calibri"/>
          <w:color w:val="000000"/>
          <w:sz w:val="24"/>
          <w:lang w:eastAsia="el-GR"/>
        </w:rPr>
        <w:t xml:space="preserve"> το φως, η θερμότητα του</w:t>
      </w:r>
      <w:r w:rsidR="00A8675D">
        <w:rPr>
          <w:rFonts w:eastAsia="Calibri" w:hAnsi="Calibri" w:cs="Calibri"/>
          <w:color w:val="000000"/>
          <w:sz w:val="24"/>
          <w:lang w:eastAsia="el-GR"/>
        </w:rPr>
        <w:t xml:space="preserve"> </w:t>
      </w:r>
      <w:r w:rsidR="00A8675D" w:rsidRPr="00A8675D">
        <w:rPr>
          <w:rFonts w:eastAsia="Calibri" w:hAnsi="Calibri" w:cs="Calibri"/>
          <w:color w:val="000000"/>
          <w:sz w:val="24"/>
          <w:lang w:eastAsia="el-GR"/>
        </w:rPr>
        <w:t>ήλιου, κτλ</w:t>
      </w:r>
      <w:r w:rsidR="00266080" w:rsidRPr="00266080">
        <w:rPr>
          <w:rFonts w:eastAsia="Calibri" w:hAnsi="Calibri" w:cs="Calibri"/>
          <w:color w:val="000000"/>
          <w:sz w:val="24"/>
          <w:lang w:eastAsia="el-GR"/>
        </w:rPr>
        <w:t xml:space="preserve">. </w:t>
      </w:r>
      <w:r w:rsidR="00CB331C">
        <w:rPr>
          <w:rFonts w:eastAsia="Calibri" w:hAnsi="Calibri" w:cs="Calibri"/>
          <w:color w:val="000000"/>
          <w:sz w:val="24"/>
          <w:lang w:eastAsia="el-GR"/>
        </w:rPr>
        <w:tab/>
      </w:r>
      <w:r w:rsidR="00CB331C">
        <w:rPr>
          <w:b/>
          <w:sz w:val="24"/>
          <w:szCs w:val="24"/>
        </w:rPr>
        <w:t>(</w:t>
      </w:r>
      <w:r w:rsidR="00CB331C" w:rsidRPr="004D23A0">
        <w:rPr>
          <w:b/>
          <w:sz w:val="24"/>
          <w:szCs w:val="24"/>
        </w:rPr>
        <w:t xml:space="preserve">Μονάδες </w:t>
      </w:r>
      <w:r w:rsidR="00A3365A">
        <w:rPr>
          <w:b/>
          <w:sz w:val="24"/>
          <w:szCs w:val="24"/>
        </w:rPr>
        <w:t>3</w:t>
      </w:r>
      <w:r w:rsidR="00CB331C" w:rsidRPr="004D23A0">
        <w:rPr>
          <w:b/>
          <w:sz w:val="24"/>
          <w:szCs w:val="24"/>
        </w:rPr>
        <w:t>)</w:t>
      </w:r>
    </w:p>
    <w:p w14:paraId="1A2B0238" w14:textId="337A2878" w:rsidR="00CB331C" w:rsidRDefault="00A8675D" w:rsidP="00A8675D">
      <w:pPr>
        <w:tabs>
          <w:tab w:val="right" w:pos="9072"/>
        </w:tabs>
        <w:spacing w:line="360" w:lineRule="auto"/>
        <w:jc w:val="both"/>
        <w:rPr>
          <w:rFonts w:eastAsia="Calibri" w:hAnsi="Calibri" w:cs="Calibri"/>
          <w:color w:val="000000"/>
          <w:sz w:val="24"/>
          <w:lang w:eastAsia="el-GR"/>
        </w:rPr>
      </w:pPr>
      <w:r w:rsidRPr="00A8675D">
        <w:rPr>
          <w:rFonts w:eastAsia="Calibri" w:hAnsi="Calibri" w:cs="Calibri"/>
          <w:b/>
          <w:bCs/>
          <w:color w:val="000000"/>
          <w:sz w:val="24"/>
          <w:lang w:eastAsia="el-GR"/>
        </w:rPr>
        <w:t>β)</w:t>
      </w:r>
      <w:r>
        <w:rPr>
          <w:rFonts w:eastAsia="Calibri" w:hAnsi="Calibri" w:cs="Calibri"/>
          <w:color w:val="000000"/>
          <w:sz w:val="24"/>
          <w:lang w:eastAsia="el-GR"/>
        </w:rPr>
        <w:t xml:space="preserve"> </w:t>
      </w:r>
      <w:r w:rsidR="00AF2B4F">
        <w:rPr>
          <w:rFonts w:eastAsia="Calibri" w:hAnsi="Calibri" w:cs="Calibri"/>
          <w:color w:val="000000"/>
          <w:sz w:val="24"/>
          <w:lang w:eastAsia="el-GR"/>
        </w:rPr>
        <w:t xml:space="preserve">Οικονομικά αγαθά είναι </w:t>
      </w:r>
      <w:r w:rsidR="00AF2B4F" w:rsidRPr="00A8675D">
        <w:rPr>
          <w:rFonts w:eastAsia="Calibri" w:hAnsi="Calibri" w:cs="Calibri"/>
          <w:color w:val="000000"/>
          <w:sz w:val="24"/>
          <w:lang w:eastAsia="el-GR"/>
        </w:rPr>
        <w:t>εκείνα τα αγαθά που είναι αποτέλεσμα της παραγωγικής προσπάθειας των ανθρώπων</w:t>
      </w:r>
      <w:r w:rsidR="00AF2B4F">
        <w:rPr>
          <w:rFonts w:eastAsia="Calibri" w:hAnsi="Calibri" w:cs="Calibri"/>
          <w:color w:val="000000"/>
          <w:sz w:val="24"/>
          <w:lang w:eastAsia="el-GR"/>
        </w:rPr>
        <w:t xml:space="preserve"> και αποτελούν αντικείμενο μελέτης της οικονομικής επιστήμης. </w:t>
      </w:r>
      <w:r w:rsidR="00AF2B4F" w:rsidRPr="00020B1F">
        <w:rPr>
          <w:rFonts w:eastAsia="Calibri" w:hAnsi="Calibri" w:cs="Calibri"/>
          <w:color w:val="000000"/>
          <w:sz w:val="24"/>
          <w:lang w:eastAsia="el-GR"/>
        </w:rPr>
        <w:t>Το κύριο χαρακτηριστικό των οικονομικών αγαθών είναι ότι βρίσκονται σε περιορισμένες ποσότητες σε σχέση με τις ανάγκες που ικανοποιούν.</w:t>
      </w:r>
      <w:r w:rsidR="00AF2B4F">
        <w:rPr>
          <w:rFonts w:eastAsia="Calibri" w:hAnsi="Calibri" w:cs="Calibri"/>
          <w:color w:val="000000"/>
          <w:sz w:val="24"/>
          <w:lang w:eastAsia="el-GR"/>
        </w:rPr>
        <w:tab/>
      </w:r>
      <w:r w:rsidR="00CB331C">
        <w:rPr>
          <w:b/>
          <w:sz w:val="24"/>
          <w:szCs w:val="24"/>
        </w:rPr>
        <w:t>(</w:t>
      </w:r>
      <w:r w:rsidR="00CB331C" w:rsidRPr="004D23A0">
        <w:rPr>
          <w:b/>
          <w:sz w:val="24"/>
          <w:szCs w:val="24"/>
        </w:rPr>
        <w:t xml:space="preserve">Μονάδες </w:t>
      </w:r>
      <w:r w:rsidR="00A3365A">
        <w:rPr>
          <w:b/>
          <w:sz w:val="24"/>
          <w:szCs w:val="24"/>
        </w:rPr>
        <w:t>7</w:t>
      </w:r>
      <w:r w:rsidR="00CB331C" w:rsidRPr="004D23A0">
        <w:rPr>
          <w:b/>
          <w:sz w:val="24"/>
          <w:szCs w:val="24"/>
        </w:rPr>
        <w:t>)</w:t>
      </w:r>
    </w:p>
    <w:p w14:paraId="395AD065" w14:textId="24BF67C6" w:rsidR="00266080" w:rsidRPr="00266080" w:rsidRDefault="00A8675D" w:rsidP="00266080">
      <w:pPr>
        <w:tabs>
          <w:tab w:val="right" w:pos="9072"/>
        </w:tabs>
        <w:spacing w:line="360" w:lineRule="auto"/>
        <w:jc w:val="both"/>
        <w:rPr>
          <w:rFonts w:eastAsia="Calibri" w:hAnsi="Calibri" w:cs="Calibri"/>
          <w:color w:val="000000"/>
          <w:sz w:val="24"/>
          <w:lang w:eastAsia="el-GR"/>
        </w:rPr>
      </w:pPr>
      <w:r w:rsidRPr="00A8675D">
        <w:rPr>
          <w:rFonts w:eastAsia="Calibri" w:hAnsi="Calibri" w:cs="Calibri"/>
          <w:b/>
          <w:bCs/>
          <w:color w:val="000000"/>
          <w:sz w:val="24"/>
          <w:lang w:eastAsia="el-GR"/>
        </w:rPr>
        <w:t>γ)</w:t>
      </w:r>
      <w:r>
        <w:rPr>
          <w:rFonts w:eastAsia="Calibri" w:hAnsi="Calibri" w:cs="Calibri"/>
          <w:color w:val="000000"/>
          <w:sz w:val="24"/>
          <w:lang w:eastAsia="el-GR"/>
        </w:rPr>
        <w:t xml:space="preserve"> </w:t>
      </w:r>
      <w:r w:rsidR="00266080" w:rsidRPr="00266080">
        <w:rPr>
          <w:rFonts w:eastAsia="Calibri" w:hAnsi="Calibri" w:cs="Calibri"/>
          <w:color w:val="000000"/>
          <w:sz w:val="24"/>
          <w:lang w:eastAsia="el-GR"/>
        </w:rPr>
        <w:t>Κεφαλαιουχικά και Καταναλωτικά Αγαθά</w:t>
      </w:r>
      <w:r w:rsidR="00266080">
        <w:rPr>
          <w:rFonts w:eastAsia="Calibri" w:hAnsi="Calibri" w:cs="Calibri"/>
          <w:color w:val="000000"/>
          <w:sz w:val="24"/>
          <w:lang w:eastAsia="el-GR"/>
        </w:rPr>
        <w:t>: κ</w:t>
      </w:r>
      <w:r w:rsidR="00266080" w:rsidRPr="00266080">
        <w:rPr>
          <w:rFonts w:eastAsia="Calibri" w:hAnsi="Calibri" w:cs="Calibri"/>
          <w:color w:val="000000"/>
          <w:sz w:val="24"/>
          <w:lang w:eastAsia="el-GR"/>
        </w:rPr>
        <w:t>εφαλαιουχικά αγαθά είναι εκείνα που χρησιμοποιούνται στην παραγωγική</w:t>
      </w:r>
      <w:r w:rsidR="00266080">
        <w:rPr>
          <w:rFonts w:eastAsia="Calibri" w:hAnsi="Calibri" w:cs="Calibri"/>
          <w:color w:val="000000"/>
          <w:sz w:val="24"/>
          <w:lang w:eastAsia="el-GR"/>
        </w:rPr>
        <w:t xml:space="preserve"> </w:t>
      </w:r>
      <w:r w:rsidR="00266080" w:rsidRPr="00266080">
        <w:rPr>
          <w:rFonts w:eastAsia="Calibri" w:hAnsi="Calibri" w:cs="Calibri"/>
          <w:color w:val="000000"/>
          <w:sz w:val="24"/>
          <w:lang w:eastAsia="el-GR"/>
        </w:rPr>
        <w:t>διαδικασία από την οποία παράγονται άλλα αγαθά. Π.χ. το τρακτέρ που χρησιμοποιείται στην</w:t>
      </w:r>
      <w:r w:rsidR="00266080">
        <w:rPr>
          <w:rFonts w:eastAsia="Calibri" w:hAnsi="Calibri" w:cs="Calibri"/>
          <w:color w:val="000000"/>
          <w:sz w:val="24"/>
          <w:lang w:eastAsia="el-GR"/>
        </w:rPr>
        <w:t xml:space="preserve"> </w:t>
      </w:r>
      <w:r w:rsidR="00266080" w:rsidRPr="00266080">
        <w:rPr>
          <w:rFonts w:eastAsia="Calibri" w:hAnsi="Calibri" w:cs="Calibri"/>
          <w:color w:val="000000"/>
          <w:sz w:val="24"/>
          <w:lang w:eastAsia="el-GR"/>
        </w:rPr>
        <w:t>αγροτική παραγωγή, ο αργαλειός που χρησιμοποιείται για την παραγωγή υφάσματος, το κτίριο</w:t>
      </w:r>
      <w:r w:rsidR="00266080">
        <w:rPr>
          <w:rFonts w:eastAsia="Calibri" w:hAnsi="Calibri" w:cs="Calibri"/>
          <w:color w:val="000000"/>
          <w:sz w:val="24"/>
          <w:lang w:eastAsia="el-GR"/>
        </w:rPr>
        <w:t xml:space="preserve"> </w:t>
      </w:r>
      <w:r w:rsidR="00266080" w:rsidRPr="00266080">
        <w:rPr>
          <w:rFonts w:eastAsia="Calibri" w:hAnsi="Calibri" w:cs="Calibri"/>
          <w:color w:val="000000"/>
          <w:sz w:val="24"/>
          <w:lang w:eastAsia="el-GR"/>
        </w:rPr>
        <w:t>ενός εργοστασίου. Γενικά, κεφαλαιουχικά αγαθά είναι τα μηχανήματα, τα κτίρια, τα εργαλεία, οι</w:t>
      </w:r>
      <w:r w:rsidR="00266080">
        <w:rPr>
          <w:rFonts w:eastAsia="Calibri" w:hAnsi="Calibri" w:cs="Calibri"/>
          <w:color w:val="000000"/>
          <w:sz w:val="24"/>
          <w:lang w:eastAsia="el-GR"/>
        </w:rPr>
        <w:t xml:space="preserve"> </w:t>
      </w:r>
      <w:r w:rsidR="00266080" w:rsidRPr="00266080">
        <w:rPr>
          <w:rFonts w:eastAsia="Calibri" w:hAnsi="Calibri" w:cs="Calibri"/>
          <w:color w:val="000000"/>
          <w:sz w:val="24"/>
          <w:lang w:eastAsia="el-GR"/>
        </w:rPr>
        <w:t xml:space="preserve">δρόμοι, τα πλοία, οι σταθμοί παραγωγής ηλεκτρικού ρεύματος </w:t>
      </w:r>
      <w:proofErr w:type="spellStart"/>
      <w:r w:rsidR="00266080" w:rsidRPr="00266080">
        <w:rPr>
          <w:rFonts w:eastAsia="Calibri" w:hAnsi="Calibri" w:cs="Calibri"/>
          <w:color w:val="000000"/>
          <w:sz w:val="24"/>
          <w:lang w:eastAsia="el-GR"/>
        </w:rPr>
        <w:t>κτλ</w:t>
      </w:r>
      <w:proofErr w:type="spellEnd"/>
      <w:r w:rsidR="00CB331C">
        <w:rPr>
          <w:rFonts w:eastAsia="Calibri" w:hAnsi="Calibri" w:cs="Calibri"/>
          <w:color w:val="000000"/>
          <w:sz w:val="24"/>
          <w:lang w:eastAsia="el-GR"/>
        </w:rPr>
        <w:t xml:space="preserve"> (μον. 5). </w:t>
      </w:r>
      <w:r w:rsidR="00266080" w:rsidRPr="00266080">
        <w:rPr>
          <w:rFonts w:eastAsia="Calibri" w:hAnsi="Calibri" w:cs="Calibri"/>
          <w:color w:val="000000"/>
          <w:sz w:val="24"/>
          <w:lang w:eastAsia="el-GR"/>
        </w:rPr>
        <w:t xml:space="preserve"> Καταναλωτικά αγαθά είναι</w:t>
      </w:r>
      <w:r w:rsidR="00266080">
        <w:rPr>
          <w:rFonts w:eastAsia="Calibri" w:hAnsi="Calibri" w:cs="Calibri"/>
          <w:color w:val="000000"/>
          <w:sz w:val="24"/>
          <w:lang w:eastAsia="el-GR"/>
        </w:rPr>
        <w:t xml:space="preserve"> </w:t>
      </w:r>
      <w:r w:rsidR="00266080" w:rsidRPr="00266080">
        <w:rPr>
          <w:rFonts w:eastAsia="Calibri" w:hAnsi="Calibri" w:cs="Calibri"/>
          <w:color w:val="000000"/>
          <w:sz w:val="24"/>
          <w:lang w:eastAsia="el-GR"/>
        </w:rPr>
        <w:t xml:space="preserve">εκείνα που χρησιμοποιούνται για την άμεση ικανοποίηση των αναγκών των ανθρώπων, δηλαδή για κατανάλωση. Π.χ. τα πορτοκάλια, η γραβάτα, το στερεοφωνικό </w:t>
      </w:r>
      <w:proofErr w:type="spellStart"/>
      <w:r w:rsidR="00266080" w:rsidRPr="00266080">
        <w:rPr>
          <w:rFonts w:eastAsia="Calibri" w:hAnsi="Calibri" w:cs="Calibri"/>
          <w:color w:val="000000"/>
          <w:sz w:val="24"/>
          <w:lang w:eastAsia="el-GR"/>
        </w:rPr>
        <w:t>κτλ</w:t>
      </w:r>
      <w:proofErr w:type="spellEnd"/>
      <w:r w:rsidR="007914E4">
        <w:rPr>
          <w:rFonts w:eastAsia="Calibri" w:hAnsi="Calibri" w:cs="Calibri"/>
          <w:color w:val="000000"/>
          <w:sz w:val="24"/>
          <w:lang w:eastAsia="el-GR"/>
        </w:rPr>
        <w:t xml:space="preserve"> (μον. </w:t>
      </w:r>
      <w:r w:rsidR="00CB331C">
        <w:rPr>
          <w:rFonts w:eastAsia="Calibri" w:hAnsi="Calibri" w:cs="Calibri"/>
          <w:color w:val="000000"/>
          <w:sz w:val="24"/>
          <w:lang w:eastAsia="el-GR"/>
        </w:rPr>
        <w:t>5</w:t>
      </w:r>
      <w:r w:rsidR="007914E4">
        <w:rPr>
          <w:rFonts w:eastAsia="Calibri" w:hAnsi="Calibri" w:cs="Calibri"/>
          <w:color w:val="000000"/>
          <w:sz w:val="24"/>
          <w:lang w:eastAsia="el-GR"/>
        </w:rPr>
        <w:t>).</w:t>
      </w:r>
      <w:r w:rsidR="00266080" w:rsidRPr="00266080">
        <w:rPr>
          <w:rFonts w:eastAsia="Calibri" w:hAnsi="Calibri" w:cs="Calibri"/>
          <w:color w:val="000000"/>
          <w:sz w:val="24"/>
          <w:lang w:eastAsia="el-GR"/>
        </w:rPr>
        <w:t xml:space="preserve"> </w:t>
      </w:r>
      <w:r w:rsidR="00CB331C">
        <w:rPr>
          <w:rFonts w:eastAsia="Calibri" w:hAnsi="Calibri" w:cs="Calibri"/>
          <w:color w:val="000000"/>
          <w:sz w:val="24"/>
          <w:lang w:eastAsia="el-GR"/>
        </w:rPr>
        <w:tab/>
      </w:r>
      <w:r w:rsidR="00CB331C">
        <w:rPr>
          <w:b/>
          <w:sz w:val="24"/>
          <w:szCs w:val="24"/>
        </w:rPr>
        <w:t>(</w:t>
      </w:r>
      <w:r w:rsidR="00CB331C" w:rsidRPr="004D23A0">
        <w:rPr>
          <w:b/>
          <w:sz w:val="24"/>
          <w:szCs w:val="24"/>
        </w:rPr>
        <w:t xml:space="preserve">Μονάδες </w:t>
      </w:r>
      <w:r w:rsidR="00CB331C">
        <w:rPr>
          <w:b/>
          <w:sz w:val="24"/>
          <w:szCs w:val="24"/>
        </w:rPr>
        <w:t>10</w:t>
      </w:r>
      <w:r w:rsidR="00CB331C" w:rsidRPr="004D23A0">
        <w:rPr>
          <w:b/>
          <w:sz w:val="24"/>
          <w:szCs w:val="24"/>
        </w:rPr>
        <w:t>)</w:t>
      </w:r>
    </w:p>
    <w:p w14:paraId="221FB780" w14:textId="2B932C6E" w:rsidR="00241AF0" w:rsidRPr="00C70E59" w:rsidRDefault="00A8675D" w:rsidP="007914E4">
      <w:pPr>
        <w:tabs>
          <w:tab w:val="right" w:pos="9072"/>
        </w:tabs>
        <w:spacing w:line="360" w:lineRule="auto"/>
        <w:jc w:val="both"/>
        <w:rPr>
          <w:rFonts w:eastAsia="Calibri" w:hAnsi="Calibri" w:cs="Calibri"/>
          <w:color w:val="000000"/>
          <w:sz w:val="24"/>
          <w:lang w:eastAsia="el-GR"/>
        </w:rPr>
      </w:pPr>
      <w:r w:rsidRPr="00A8675D">
        <w:rPr>
          <w:rFonts w:eastAsia="Calibri" w:hAnsi="Calibri" w:cs="Calibri"/>
          <w:b/>
          <w:bCs/>
          <w:color w:val="000000"/>
          <w:sz w:val="24"/>
          <w:lang w:eastAsia="el-GR"/>
        </w:rPr>
        <w:t>δ)</w:t>
      </w:r>
      <w:r>
        <w:rPr>
          <w:rFonts w:eastAsia="Calibri" w:hAnsi="Calibri" w:cs="Calibri"/>
          <w:color w:val="000000"/>
          <w:sz w:val="24"/>
          <w:lang w:eastAsia="el-GR"/>
        </w:rPr>
        <w:t xml:space="preserve"> </w:t>
      </w:r>
      <w:r w:rsidR="007914E4">
        <w:rPr>
          <w:rFonts w:eastAsia="Calibri" w:hAnsi="Calibri" w:cs="Calibri"/>
          <w:color w:val="000000"/>
          <w:sz w:val="24"/>
          <w:lang w:eastAsia="el-GR"/>
        </w:rPr>
        <w:t>Τ</w:t>
      </w:r>
      <w:r w:rsidR="00266080" w:rsidRPr="00266080">
        <w:rPr>
          <w:rFonts w:eastAsia="Calibri" w:hAnsi="Calibri" w:cs="Calibri"/>
          <w:color w:val="000000"/>
          <w:sz w:val="24"/>
          <w:lang w:eastAsia="el-GR"/>
        </w:rPr>
        <w:t>ο ίδιο το αγαθό μπορεί να ανήκει σε δύο κατηγορίες, ανάλογα με το σκοπό της χρήσης του. Π.χ. ένα βιβλίο στο σπίτι μας είναι καταναλωτικό αγαθό, ενώ το ίδιο βιβλίο αν ανήκει</w:t>
      </w:r>
      <w:r w:rsidR="00266080">
        <w:rPr>
          <w:rFonts w:eastAsia="Calibri" w:hAnsi="Calibri" w:cs="Calibri"/>
          <w:color w:val="000000"/>
          <w:sz w:val="24"/>
          <w:lang w:eastAsia="el-GR"/>
        </w:rPr>
        <w:t xml:space="preserve"> </w:t>
      </w:r>
      <w:r w:rsidR="00266080" w:rsidRPr="00266080">
        <w:rPr>
          <w:rFonts w:eastAsia="Calibri" w:hAnsi="Calibri" w:cs="Calibri"/>
          <w:color w:val="000000"/>
          <w:sz w:val="24"/>
          <w:lang w:eastAsia="el-GR"/>
        </w:rPr>
        <w:t>στη βιβλιοθήκη ενός πανεπιστημίου, είναι κεφαλαιουχικό αγαθό.</w:t>
      </w:r>
      <w:r w:rsidR="00266080">
        <w:rPr>
          <w:rFonts w:eastAsia="Calibri" w:hAnsi="Calibri" w:cs="Calibri"/>
          <w:color w:val="000000"/>
          <w:sz w:val="24"/>
          <w:lang w:eastAsia="el-GR"/>
        </w:rPr>
        <w:tab/>
      </w:r>
      <w:r w:rsidR="00241AF0" w:rsidRPr="00C70E59">
        <w:rPr>
          <w:color w:val="000000"/>
          <w:sz w:val="24"/>
        </w:rPr>
        <w:t>(</w:t>
      </w:r>
      <w:r w:rsidR="00241AF0" w:rsidRPr="00C70E59">
        <w:rPr>
          <w:b/>
          <w:sz w:val="24"/>
          <w:szCs w:val="24"/>
        </w:rPr>
        <w:t xml:space="preserve">Μονάδες </w:t>
      </w:r>
      <w:r w:rsidR="00C70E59">
        <w:rPr>
          <w:b/>
          <w:sz w:val="24"/>
          <w:szCs w:val="24"/>
        </w:rPr>
        <w:t>5</w:t>
      </w:r>
      <w:r w:rsidR="00241AF0" w:rsidRPr="00C70E59">
        <w:rPr>
          <w:b/>
          <w:sz w:val="24"/>
          <w:szCs w:val="24"/>
        </w:rPr>
        <w:t>)</w:t>
      </w:r>
    </w:p>
    <w:sectPr w:rsidR="00241AF0" w:rsidRPr="00C70E59" w:rsidSect="003A10FA">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392A7B"/>
    <w:multiLevelType w:val="hybridMultilevel"/>
    <w:tmpl w:val="B9CE9F0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83876F8"/>
    <w:multiLevelType w:val="hybridMultilevel"/>
    <w:tmpl w:val="A3B4B65E"/>
    <w:lvl w:ilvl="0" w:tplc="DAA2FC52">
      <w:numFmt w:val="bullet"/>
      <w:lvlText w:val=""/>
      <w:lvlJc w:val="left"/>
      <w:pPr>
        <w:ind w:left="720" w:hanging="360"/>
      </w:pPr>
      <w:rPr>
        <w:rFonts w:ascii="Symbol" w:hAnsi="Symbol"/>
      </w:rPr>
    </w:lvl>
    <w:lvl w:ilvl="1" w:tplc="832A4A1A">
      <w:numFmt w:val="bullet"/>
      <w:lvlText w:val="o"/>
      <w:lvlJc w:val="left"/>
      <w:pPr>
        <w:ind w:left="1440" w:hanging="1080"/>
      </w:pPr>
      <w:rPr>
        <w:rFonts w:ascii="Courier New" w:hAnsi="Courier New"/>
      </w:rPr>
    </w:lvl>
    <w:lvl w:ilvl="2" w:tplc="21E241C8">
      <w:numFmt w:val="bullet"/>
      <w:lvlText w:val=""/>
      <w:lvlJc w:val="left"/>
      <w:pPr>
        <w:ind w:left="2160" w:hanging="1800"/>
      </w:pPr>
    </w:lvl>
    <w:lvl w:ilvl="3" w:tplc="086C9AC2">
      <w:numFmt w:val="bullet"/>
      <w:lvlText w:val=""/>
      <w:lvlJc w:val="left"/>
      <w:pPr>
        <w:ind w:left="2880" w:hanging="2520"/>
      </w:pPr>
      <w:rPr>
        <w:rFonts w:ascii="Symbol" w:hAnsi="Symbol"/>
      </w:rPr>
    </w:lvl>
    <w:lvl w:ilvl="4" w:tplc="923A2CD2">
      <w:numFmt w:val="bullet"/>
      <w:lvlText w:val="o"/>
      <w:lvlJc w:val="left"/>
      <w:pPr>
        <w:ind w:left="3600" w:hanging="3240"/>
      </w:pPr>
      <w:rPr>
        <w:rFonts w:ascii="Courier New" w:hAnsi="Courier New"/>
      </w:rPr>
    </w:lvl>
    <w:lvl w:ilvl="5" w:tplc="E070A594">
      <w:numFmt w:val="bullet"/>
      <w:lvlText w:val=""/>
      <w:lvlJc w:val="left"/>
      <w:pPr>
        <w:ind w:left="4320" w:hanging="3960"/>
      </w:pPr>
    </w:lvl>
    <w:lvl w:ilvl="6" w:tplc="8B501D2A">
      <w:numFmt w:val="bullet"/>
      <w:lvlText w:val=""/>
      <w:lvlJc w:val="left"/>
      <w:pPr>
        <w:ind w:left="5040" w:hanging="4680"/>
      </w:pPr>
      <w:rPr>
        <w:rFonts w:ascii="Symbol" w:hAnsi="Symbol"/>
      </w:rPr>
    </w:lvl>
    <w:lvl w:ilvl="7" w:tplc="304A023C">
      <w:numFmt w:val="bullet"/>
      <w:lvlText w:val="o"/>
      <w:lvlJc w:val="left"/>
      <w:pPr>
        <w:ind w:left="5760" w:hanging="5400"/>
      </w:pPr>
      <w:rPr>
        <w:rFonts w:ascii="Courier New" w:hAnsi="Courier New"/>
      </w:rPr>
    </w:lvl>
    <w:lvl w:ilvl="8" w:tplc="2EEEE74A">
      <w:numFmt w:val="bullet"/>
      <w:lvlText w:val=""/>
      <w:lvlJc w:val="left"/>
      <w:pPr>
        <w:ind w:left="6480" w:hanging="6120"/>
      </w:pPr>
    </w:lvl>
  </w:abstractNum>
  <w:abstractNum w:abstractNumId="2" w15:restartNumberingAfterBreak="0">
    <w:nsid w:val="63673F3C"/>
    <w:multiLevelType w:val="hybridMultilevel"/>
    <w:tmpl w:val="55C860F2"/>
    <w:lvl w:ilvl="0" w:tplc="B9E4157C">
      <w:start w:val="1"/>
      <w:numFmt w:val="decimal"/>
      <w:lvlText w:val="%1."/>
      <w:lvlJc w:val="left"/>
      <w:pPr>
        <w:ind w:left="720" w:hanging="360"/>
      </w:pPr>
    </w:lvl>
    <w:lvl w:ilvl="1" w:tplc="A224EDD2">
      <w:start w:val="1"/>
      <w:numFmt w:val="decimal"/>
      <w:lvlText w:val="%2."/>
      <w:lvlJc w:val="left"/>
      <w:pPr>
        <w:ind w:left="1440" w:hanging="1080"/>
      </w:pPr>
    </w:lvl>
    <w:lvl w:ilvl="2" w:tplc="47866ED4">
      <w:start w:val="1"/>
      <w:numFmt w:val="decimal"/>
      <w:lvlText w:val="%3."/>
      <w:lvlJc w:val="left"/>
      <w:pPr>
        <w:ind w:left="2160" w:hanging="1980"/>
      </w:pPr>
    </w:lvl>
    <w:lvl w:ilvl="3" w:tplc="12861EF2">
      <w:start w:val="1"/>
      <w:numFmt w:val="decimal"/>
      <w:lvlText w:val="%4."/>
      <w:lvlJc w:val="left"/>
      <w:pPr>
        <w:ind w:left="2880" w:hanging="2520"/>
      </w:pPr>
    </w:lvl>
    <w:lvl w:ilvl="4" w:tplc="7064386C">
      <w:start w:val="1"/>
      <w:numFmt w:val="decimal"/>
      <w:lvlText w:val="%5."/>
      <w:lvlJc w:val="left"/>
      <w:pPr>
        <w:ind w:left="3600" w:hanging="3240"/>
      </w:pPr>
    </w:lvl>
    <w:lvl w:ilvl="5" w:tplc="D980A8BE">
      <w:start w:val="1"/>
      <w:numFmt w:val="decimal"/>
      <w:lvlText w:val="%6."/>
      <w:lvlJc w:val="left"/>
      <w:pPr>
        <w:ind w:left="4320" w:hanging="4140"/>
      </w:pPr>
    </w:lvl>
    <w:lvl w:ilvl="6" w:tplc="05BAED3C">
      <w:start w:val="1"/>
      <w:numFmt w:val="decimal"/>
      <w:lvlText w:val="%7."/>
      <w:lvlJc w:val="left"/>
      <w:pPr>
        <w:ind w:left="5040" w:hanging="4680"/>
      </w:pPr>
    </w:lvl>
    <w:lvl w:ilvl="7" w:tplc="97CAC706">
      <w:start w:val="1"/>
      <w:numFmt w:val="decimal"/>
      <w:lvlText w:val="%8."/>
      <w:lvlJc w:val="left"/>
      <w:pPr>
        <w:ind w:left="5760" w:hanging="5400"/>
      </w:pPr>
    </w:lvl>
    <w:lvl w:ilvl="8" w:tplc="C978921A">
      <w:start w:val="1"/>
      <w:numFmt w:val="decimal"/>
      <w:lvlText w:val="%9."/>
      <w:lvlJc w:val="left"/>
      <w:pPr>
        <w:ind w:left="6480" w:hanging="630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FA0"/>
    <w:rsid w:val="0017630F"/>
    <w:rsid w:val="002176F1"/>
    <w:rsid w:val="00241AF0"/>
    <w:rsid w:val="00266080"/>
    <w:rsid w:val="00361595"/>
    <w:rsid w:val="003A10FA"/>
    <w:rsid w:val="003E3561"/>
    <w:rsid w:val="004D79F5"/>
    <w:rsid w:val="00674577"/>
    <w:rsid w:val="006B49CC"/>
    <w:rsid w:val="006C1BE9"/>
    <w:rsid w:val="007914E4"/>
    <w:rsid w:val="00880259"/>
    <w:rsid w:val="008D3B7F"/>
    <w:rsid w:val="008F1486"/>
    <w:rsid w:val="00A3365A"/>
    <w:rsid w:val="00A52A31"/>
    <w:rsid w:val="00A65FA0"/>
    <w:rsid w:val="00A8675D"/>
    <w:rsid w:val="00AF2B4F"/>
    <w:rsid w:val="00B86BB9"/>
    <w:rsid w:val="00C70E59"/>
    <w:rsid w:val="00CB331C"/>
    <w:rsid w:val="00CE16C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137FE"/>
  <w15:docId w15:val="{60049B1F-91EE-4D0C-AAB6-38F238E1C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pPr>
      <w:spacing w:before="480"/>
      <w:outlineLvl w:val="0"/>
    </w:pPr>
    <w:rPr>
      <w:b/>
      <w:color w:val="345A8A"/>
      <w:sz w:val="32"/>
    </w:rPr>
  </w:style>
  <w:style w:type="paragraph" w:styleId="Heading2">
    <w:name w:val="heading 2"/>
    <w:basedOn w:val="Normal"/>
    <w:pPr>
      <w:spacing w:before="200"/>
      <w:outlineLvl w:val="1"/>
    </w:pPr>
    <w:rPr>
      <w:b/>
      <w:color w:val="4F81BD"/>
      <w:sz w:val="26"/>
    </w:rPr>
  </w:style>
  <w:style w:type="paragraph" w:styleId="Heading3">
    <w:name w:val="heading 3"/>
    <w:basedOn w:val="Normal"/>
    <w:pPr>
      <w:spacing w:before="200"/>
      <w:outlineLvl w:val="2"/>
    </w:pPr>
    <w:rPr>
      <w:b/>
      <w:color w:val="4F81BD"/>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pPr>
      <w:spacing w:after="300"/>
    </w:pPr>
    <w:rPr>
      <w:color w:val="17365D"/>
      <w:sz w:val="52"/>
    </w:rPr>
  </w:style>
  <w:style w:type="paragraph" w:styleId="Subtitle">
    <w:name w:val="Subtitle"/>
    <w:basedOn w:val="Normal"/>
    <w:rPr>
      <w:i/>
      <w:color w:val="4F81BD"/>
      <w:sz w:val="24"/>
    </w:rPr>
  </w:style>
  <w:style w:type="paragraph" w:styleId="ListParagraph">
    <w:name w:val="List Paragraph"/>
    <w:basedOn w:val="Normal"/>
    <w:uiPriority w:val="34"/>
    <w:qFormat/>
    <w:rsid w:val="00C70E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4E8C2E-AF5A-4244-9538-737BEEB0B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214</Words>
  <Characters>1224</Characters>
  <Application>Microsoft Office Word</Application>
  <DocSecurity>0</DocSecurity>
  <Lines>10</Lines>
  <Paragraphs>2</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Hewlett-Packard</Company>
  <LinksUpToDate>false</LinksUpToDate>
  <CharactersWithSpaces>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tzortzi</dc:creator>
  <cp:lastModifiedBy>DESPOINA GALANI</cp:lastModifiedBy>
  <cp:revision>8</cp:revision>
  <dcterms:created xsi:type="dcterms:W3CDTF">2022-11-19T18:36:00Z</dcterms:created>
  <dcterms:modified xsi:type="dcterms:W3CDTF">2022-11-19T19:04:00Z</dcterms:modified>
</cp:coreProperties>
</file>