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6ED40" w14:textId="77777777" w:rsidR="00752DB2" w:rsidRPr="00340F09" w:rsidRDefault="00752DB2" w:rsidP="00752DB2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>Θέμα 2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2DD8BC11" w14:textId="23EA4262" w:rsidR="00752DB2" w:rsidRPr="00F70233" w:rsidRDefault="00F70233" w:rsidP="00F70233">
      <w:pPr>
        <w:pStyle w:val="ListParagraph"/>
        <w:numPr>
          <w:ilvl w:val="1"/>
          <w:numId w:val="2"/>
        </w:numPr>
        <w:jc w:val="both"/>
        <w:rPr>
          <w:lang w:val="el-GR"/>
        </w:rPr>
      </w:pPr>
      <w:r>
        <w:rPr>
          <w:lang w:val="el-GR"/>
        </w:rPr>
        <w:t>Να γίνει η παρακάτω αντιστοίχιση:</w:t>
      </w:r>
    </w:p>
    <w:tbl>
      <w:tblPr>
        <w:tblW w:w="8603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73"/>
        <w:gridCol w:w="270"/>
        <w:gridCol w:w="5760"/>
      </w:tblGrid>
      <w:tr w:rsidR="00F70233" w:rsidRPr="004E0247" w14:paraId="7D8CB5DD" w14:textId="77777777" w:rsidTr="00F70233">
        <w:tc>
          <w:tcPr>
            <w:tcW w:w="2573" w:type="dxa"/>
            <w:shd w:val="clear" w:color="auto" w:fill="FFFFFF" w:themeFill="background1"/>
            <w:vAlign w:val="center"/>
          </w:tcPr>
          <w:p w14:paraId="5225A175" w14:textId="00754E7F" w:rsidR="004E0247" w:rsidRPr="00F70233" w:rsidRDefault="00F70233" w:rsidP="00FA6F5D">
            <w:pPr>
              <w:pStyle w:val="ListParagraph"/>
              <w:ind w:left="0"/>
              <w:jc w:val="center"/>
              <w:rPr>
                <w:b/>
                <w:bCs/>
                <w:lang w:val="el-GR"/>
              </w:rPr>
            </w:pPr>
            <w:r w:rsidRPr="004E0247">
              <w:rPr>
                <w:b/>
                <w:bCs/>
                <w:lang w:val="el-GR"/>
              </w:rPr>
              <w:t>Δομή ενός (</w:t>
            </w:r>
            <w:r w:rsidRPr="004E0247">
              <w:rPr>
                <w:b/>
                <w:bCs/>
              </w:rPr>
              <w:t>PLC</w:t>
            </w:r>
            <w:r w:rsidRPr="004E0247">
              <w:rPr>
                <w:b/>
                <w:bCs/>
                <w:lang w:val="el-GR"/>
              </w:rPr>
              <w:t>)</w:t>
            </w:r>
          </w:p>
        </w:tc>
        <w:tc>
          <w:tcPr>
            <w:tcW w:w="270" w:type="dxa"/>
            <w:vMerge w:val="restart"/>
            <w:shd w:val="clear" w:color="auto" w:fill="FFFFFF" w:themeFill="background1"/>
            <w:vAlign w:val="center"/>
          </w:tcPr>
          <w:p w14:paraId="08AFEDCF" w14:textId="77777777" w:rsidR="004E0247" w:rsidRPr="00F70233" w:rsidRDefault="004E0247" w:rsidP="00A63BEE">
            <w:pPr>
              <w:pStyle w:val="ListParagraph"/>
              <w:ind w:left="0"/>
              <w:jc w:val="both"/>
              <w:rPr>
                <w:b/>
                <w:bCs/>
                <w:lang w:val="el-GR"/>
              </w:rPr>
            </w:pPr>
          </w:p>
        </w:tc>
        <w:tc>
          <w:tcPr>
            <w:tcW w:w="5760" w:type="dxa"/>
            <w:shd w:val="clear" w:color="auto" w:fill="FFFFFF" w:themeFill="background1"/>
            <w:vAlign w:val="center"/>
          </w:tcPr>
          <w:p w14:paraId="6042CBAE" w14:textId="16CE3934" w:rsidR="004E0247" w:rsidRPr="004E0247" w:rsidRDefault="00F70233" w:rsidP="00A63BEE">
            <w:pPr>
              <w:pStyle w:val="ListParagraph"/>
              <w:ind w:left="0"/>
              <w:jc w:val="center"/>
              <w:rPr>
                <w:b/>
                <w:bCs/>
                <w:lang w:val="el-GR"/>
              </w:rPr>
            </w:pPr>
            <w:r w:rsidRPr="00F70233">
              <w:rPr>
                <w:b/>
                <w:bCs/>
                <w:lang w:val="el-GR"/>
              </w:rPr>
              <w:t>Έννοιες</w:t>
            </w:r>
          </w:p>
        </w:tc>
      </w:tr>
      <w:tr w:rsidR="004E0247" w:rsidRPr="00FA6F5D" w14:paraId="4C1A9F8A" w14:textId="77777777" w:rsidTr="00F70233">
        <w:trPr>
          <w:trHeight w:val="1025"/>
        </w:trPr>
        <w:tc>
          <w:tcPr>
            <w:tcW w:w="2573" w:type="dxa"/>
            <w:vAlign w:val="center"/>
          </w:tcPr>
          <w:p w14:paraId="1A29CF75" w14:textId="5FCEF186" w:rsidR="004E0247" w:rsidRPr="00115268" w:rsidRDefault="00F70233" w:rsidP="00FA6F5D">
            <w:pPr>
              <w:pStyle w:val="ListParagraph"/>
              <w:numPr>
                <w:ilvl w:val="0"/>
                <w:numId w:val="4"/>
              </w:numPr>
              <w:ind w:left="0" w:firstLine="0"/>
              <w:jc w:val="both"/>
            </w:pPr>
            <w:r w:rsidRPr="004E0247">
              <w:t>Μονάδα τροφοδοσίας</w:t>
            </w:r>
          </w:p>
        </w:tc>
        <w:tc>
          <w:tcPr>
            <w:tcW w:w="270" w:type="dxa"/>
            <w:vMerge/>
            <w:vAlign w:val="center"/>
          </w:tcPr>
          <w:p w14:paraId="51086BD5" w14:textId="77777777" w:rsidR="004E0247" w:rsidRPr="00115268" w:rsidRDefault="004E0247" w:rsidP="00A63BEE">
            <w:pPr>
              <w:pStyle w:val="ListParagraph"/>
              <w:ind w:left="0"/>
              <w:jc w:val="both"/>
            </w:pPr>
          </w:p>
        </w:tc>
        <w:tc>
          <w:tcPr>
            <w:tcW w:w="5760" w:type="dxa"/>
            <w:vAlign w:val="center"/>
          </w:tcPr>
          <w:p w14:paraId="4B1DAA49" w14:textId="245D788F" w:rsidR="004E0247" w:rsidRPr="004E0247" w:rsidRDefault="004E0247" w:rsidP="00A63BEE">
            <w:pPr>
              <w:pStyle w:val="ListParagraph"/>
              <w:ind w:left="0"/>
              <w:jc w:val="both"/>
              <w:rPr>
                <w:lang w:val="el-GR"/>
              </w:rPr>
            </w:pPr>
            <w:r w:rsidRPr="00F70233">
              <w:rPr>
                <w:lang w:val="el-GR"/>
              </w:rPr>
              <w:t>α.</w:t>
            </w:r>
            <w:r w:rsidRPr="004E0247">
              <w:rPr>
                <w:lang w:val="el-GR"/>
              </w:rPr>
              <w:t xml:space="preserve"> </w:t>
            </w:r>
            <w:r w:rsidR="00F70233" w:rsidRPr="004E0247">
              <w:rPr>
                <w:lang w:val="el-GR"/>
              </w:rPr>
              <w:t xml:space="preserve">Είναι η βασική μονάδα του </w:t>
            </w:r>
            <w:r w:rsidR="00F70233" w:rsidRPr="00115268">
              <w:t>PLC</w:t>
            </w:r>
            <w:r w:rsidR="00F70233" w:rsidRPr="004E0247">
              <w:rPr>
                <w:lang w:val="el-GR"/>
              </w:rPr>
              <w:t>, η οποία είναι υπεύθυνη για τη λειτουργία</w:t>
            </w:r>
            <w:r w:rsidR="00F70233">
              <w:rPr>
                <w:lang w:val="el-GR"/>
              </w:rPr>
              <w:t xml:space="preserve"> (</w:t>
            </w:r>
            <w:r w:rsidR="00F70233" w:rsidRPr="00F70233">
              <w:rPr>
                <w:lang w:val="el-GR"/>
              </w:rPr>
              <w:t>εγκέφαλο</w:t>
            </w:r>
            <w:r w:rsidR="00F70233">
              <w:rPr>
                <w:lang w:val="el-GR"/>
              </w:rPr>
              <w:t>ς</w:t>
            </w:r>
            <w:r w:rsidR="00F70233" w:rsidRPr="00F70233">
              <w:rPr>
                <w:lang w:val="el-GR"/>
              </w:rPr>
              <w:t xml:space="preserve"> του PLC</w:t>
            </w:r>
            <w:r w:rsidR="00F70233">
              <w:rPr>
                <w:lang w:val="el-GR"/>
              </w:rPr>
              <w:t>)</w:t>
            </w:r>
            <w:r w:rsidR="00F70233" w:rsidRPr="004E0247">
              <w:rPr>
                <w:lang w:val="el-GR"/>
              </w:rPr>
              <w:t>.</w:t>
            </w:r>
          </w:p>
        </w:tc>
      </w:tr>
      <w:tr w:rsidR="004E0247" w:rsidRPr="00FA6F5D" w14:paraId="6AD14845" w14:textId="77777777" w:rsidTr="00F70233">
        <w:tc>
          <w:tcPr>
            <w:tcW w:w="2573" w:type="dxa"/>
            <w:vAlign w:val="center"/>
          </w:tcPr>
          <w:p w14:paraId="346755FD" w14:textId="21148723" w:rsidR="004E0247" w:rsidRPr="004E0247" w:rsidRDefault="004E0247" w:rsidP="00FA6F5D">
            <w:pPr>
              <w:pStyle w:val="ListParagraph"/>
              <w:ind w:left="0"/>
              <w:jc w:val="both"/>
              <w:rPr>
                <w:lang w:val="el-GR"/>
              </w:rPr>
            </w:pPr>
            <w:r w:rsidRPr="004E0247">
              <w:rPr>
                <w:lang w:val="el-GR"/>
              </w:rPr>
              <w:t xml:space="preserve">2. </w:t>
            </w:r>
            <w:r w:rsidR="00FA6F5D">
              <w:rPr>
                <w:lang w:val="el-GR"/>
              </w:rPr>
              <w:t xml:space="preserve">  </w:t>
            </w:r>
            <w:proofErr w:type="spellStart"/>
            <w:r w:rsidR="00F70233" w:rsidRPr="00115268">
              <w:t>Μονάδες</w:t>
            </w:r>
            <w:proofErr w:type="spellEnd"/>
            <w:r w:rsidR="00F70233" w:rsidRPr="00115268">
              <w:t xml:space="preserve"> </w:t>
            </w:r>
            <w:proofErr w:type="spellStart"/>
            <w:r w:rsidR="00F70233" w:rsidRPr="00115268">
              <w:t>εξόδου</w:t>
            </w:r>
            <w:proofErr w:type="spellEnd"/>
          </w:p>
        </w:tc>
        <w:tc>
          <w:tcPr>
            <w:tcW w:w="270" w:type="dxa"/>
            <w:vMerge/>
            <w:vAlign w:val="center"/>
          </w:tcPr>
          <w:p w14:paraId="7B5A911D" w14:textId="77777777" w:rsidR="004E0247" w:rsidRPr="004E0247" w:rsidRDefault="004E0247" w:rsidP="00A63BEE">
            <w:pPr>
              <w:pStyle w:val="ListParagraph"/>
              <w:ind w:left="0"/>
              <w:jc w:val="both"/>
              <w:rPr>
                <w:lang w:val="el-GR"/>
              </w:rPr>
            </w:pPr>
          </w:p>
        </w:tc>
        <w:tc>
          <w:tcPr>
            <w:tcW w:w="5760" w:type="dxa"/>
            <w:vAlign w:val="center"/>
          </w:tcPr>
          <w:p w14:paraId="5C7E0D4E" w14:textId="1621F944" w:rsidR="004E0247" w:rsidRPr="00F70233" w:rsidRDefault="004E0247" w:rsidP="00A63BEE">
            <w:pPr>
              <w:pStyle w:val="ListParagraph"/>
              <w:ind w:left="0"/>
              <w:jc w:val="both"/>
              <w:rPr>
                <w:lang w:val="el-GR"/>
              </w:rPr>
            </w:pPr>
            <w:r w:rsidRPr="00F70233">
              <w:rPr>
                <w:lang w:val="el-GR"/>
              </w:rPr>
              <w:t>β.</w:t>
            </w:r>
            <w:r w:rsidR="00F70233">
              <w:rPr>
                <w:lang w:val="el-GR"/>
              </w:rPr>
              <w:t xml:space="preserve"> </w:t>
            </w:r>
            <w:r w:rsidR="00F70233" w:rsidRPr="004E0247">
              <w:rPr>
                <w:lang w:val="el-GR"/>
              </w:rPr>
              <w:t>Σ΄ αυτές, συνδέουμε όλα τα εξαρτήματα ελέγχου του αυτοματισμού,</w:t>
            </w:r>
            <w:r w:rsidR="00F70233">
              <w:rPr>
                <w:lang w:val="el-GR"/>
              </w:rPr>
              <w:t xml:space="preserve"> </w:t>
            </w:r>
            <w:r w:rsidR="00F70233" w:rsidRPr="004E0247">
              <w:rPr>
                <w:lang w:val="el-GR"/>
              </w:rPr>
              <w:t xml:space="preserve">όπως </w:t>
            </w:r>
            <w:proofErr w:type="spellStart"/>
            <w:r w:rsidR="00F70233" w:rsidRPr="004E0247">
              <w:rPr>
                <w:u w:val="single"/>
                <w:lang w:val="el-GR"/>
              </w:rPr>
              <w:t>μπουτόν</w:t>
            </w:r>
            <w:proofErr w:type="spellEnd"/>
            <w:r w:rsidR="00F70233" w:rsidRPr="004E0247">
              <w:rPr>
                <w:lang w:val="el-GR"/>
              </w:rPr>
              <w:t>, θερμικά, αισθητήρια.</w:t>
            </w:r>
          </w:p>
        </w:tc>
      </w:tr>
      <w:tr w:rsidR="004E0247" w:rsidRPr="00FA6F5D" w14:paraId="5A9C2A41" w14:textId="77777777" w:rsidTr="00F70233">
        <w:tc>
          <w:tcPr>
            <w:tcW w:w="2573" w:type="dxa"/>
            <w:vAlign w:val="center"/>
          </w:tcPr>
          <w:p w14:paraId="79CE5E39" w14:textId="2B90FAF2" w:rsidR="004E0247" w:rsidRPr="004E0247" w:rsidRDefault="004E0247" w:rsidP="00FA6F5D">
            <w:pPr>
              <w:pStyle w:val="ListParagraph"/>
              <w:ind w:left="0"/>
              <w:jc w:val="both"/>
              <w:rPr>
                <w:lang w:val="el-GR"/>
              </w:rPr>
            </w:pPr>
            <w:r w:rsidRPr="004E0247">
              <w:rPr>
                <w:lang w:val="el-GR"/>
              </w:rPr>
              <w:t xml:space="preserve">3. </w:t>
            </w:r>
            <w:r w:rsidR="00FA6F5D">
              <w:rPr>
                <w:lang w:val="el-GR"/>
              </w:rPr>
              <w:t xml:space="preserve">  </w:t>
            </w:r>
            <w:r w:rsidR="00F70233" w:rsidRPr="004E0247">
              <w:rPr>
                <w:lang w:val="el-GR"/>
              </w:rPr>
              <w:t>Μονάδες εισόδου</w:t>
            </w:r>
          </w:p>
        </w:tc>
        <w:tc>
          <w:tcPr>
            <w:tcW w:w="270" w:type="dxa"/>
            <w:vMerge/>
            <w:vAlign w:val="center"/>
          </w:tcPr>
          <w:p w14:paraId="7D01A4EB" w14:textId="77777777" w:rsidR="004E0247" w:rsidRPr="004E0247" w:rsidRDefault="004E0247" w:rsidP="00A63BEE">
            <w:pPr>
              <w:pStyle w:val="ListParagraph"/>
              <w:ind w:left="0"/>
              <w:jc w:val="both"/>
              <w:rPr>
                <w:lang w:val="el-GR"/>
              </w:rPr>
            </w:pPr>
          </w:p>
        </w:tc>
        <w:tc>
          <w:tcPr>
            <w:tcW w:w="5760" w:type="dxa"/>
            <w:vAlign w:val="center"/>
          </w:tcPr>
          <w:p w14:paraId="4320C115" w14:textId="2F2A023E" w:rsidR="004E0247" w:rsidRPr="00F70233" w:rsidRDefault="004E0247" w:rsidP="00A63BEE">
            <w:pPr>
              <w:pStyle w:val="ListParagraph"/>
              <w:ind w:left="0"/>
              <w:jc w:val="both"/>
              <w:rPr>
                <w:lang w:val="el-GR"/>
              </w:rPr>
            </w:pPr>
            <w:r w:rsidRPr="00F70233">
              <w:rPr>
                <w:lang w:val="el-GR"/>
              </w:rPr>
              <w:t>γ.</w:t>
            </w:r>
            <w:r>
              <w:rPr>
                <w:lang w:val="el-GR"/>
              </w:rPr>
              <w:t xml:space="preserve"> </w:t>
            </w:r>
            <w:r w:rsidR="00F70233" w:rsidRPr="004E0247">
              <w:rPr>
                <w:lang w:val="el-GR"/>
              </w:rPr>
              <w:t xml:space="preserve">Βρίσκεται πάνω στο </w:t>
            </w:r>
            <w:r w:rsidR="00F70233" w:rsidRPr="00115268">
              <w:t>PLC</w:t>
            </w:r>
            <w:r w:rsidR="00F70233" w:rsidRPr="004E0247">
              <w:rPr>
                <w:lang w:val="el-GR"/>
              </w:rPr>
              <w:t xml:space="preserve"> και χρησιμεύει για την σύνδεσή του με τον υπολογιστή.</w:t>
            </w:r>
          </w:p>
        </w:tc>
      </w:tr>
      <w:tr w:rsidR="004E0247" w:rsidRPr="00FA6F5D" w14:paraId="37D6A090" w14:textId="77777777" w:rsidTr="00F70233">
        <w:tc>
          <w:tcPr>
            <w:tcW w:w="2573" w:type="dxa"/>
            <w:vAlign w:val="center"/>
          </w:tcPr>
          <w:p w14:paraId="340DE178" w14:textId="73F7D659" w:rsidR="004E0247" w:rsidRPr="004E0247" w:rsidRDefault="004E0247" w:rsidP="00FA6F5D">
            <w:pPr>
              <w:pStyle w:val="ListParagraph"/>
              <w:ind w:left="0"/>
              <w:jc w:val="both"/>
              <w:rPr>
                <w:lang w:val="el-GR"/>
              </w:rPr>
            </w:pPr>
            <w:r w:rsidRPr="004E0247">
              <w:rPr>
                <w:lang w:val="el-GR"/>
              </w:rPr>
              <w:t>4.</w:t>
            </w:r>
            <w:r w:rsidR="00FA6F5D">
              <w:rPr>
                <w:lang w:val="el-GR"/>
              </w:rPr>
              <w:t xml:space="preserve"> </w:t>
            </w:r>
            <w:r w:rsidR="00F70233" w:rsidRPr="00F70233">
              <w:rPr>
                <w:lang w:val="el-GR"/>
              </w:rPr>
              <w:t>Κεντρική μονάδα Επεξεργασίας</w:t>
            </w:r>
          </w:p>
        </w:tc>
        <w:tc>
          <w:tcPr>
            <w:tcW w:w="270" w:type="dxa"/>
            <w:vMerge/>
            <w:vAlign w:val="center"/>
          </w:tcPr>
          <w:p w14:paraId="138F9AFA" w14:textId="77777777" w:rsidR="004E0247" w:rsidRPr="004E0247" w:rsidRDefault="004E0247" w:rsidP="00A63BEE">
            <w:pPr>
              <w:pStyle w:val="ListParagraph"/>
              <w:ind w:left="0"/>
              <w:jc w:val="both"/>
              <w:rPr>
                <w:lang w:val="el-GR"/>
              </w:rPr>
            </w:pPr>
          </w:p>
        </w:tc>
        <w:tc>
          <w:tcPr>
            <w:tcW w:w="5760" w:type="dxa"/>
            <w:vAlign w:val="center"/>
          </w:tcPr>
          <w:p w14:paraId="07392F42" w14:textId="2B330905" w:rsidR="004E0247" w:rsidRPr="00F70233" w:rsidRDefault="004E0247" w:rsidP="004E0247">
            <w:pPr>
              <w:pStyle w:val="ListParagraph"/>
              <w:ind w:left="76" w:hanging="76"/>
              <w:jc w:val="both"/>
              <w:rPr>
                <w:lang w:val="el-GR"/>
              </w:rPr>
            </w:pPr>
            <w:r w:rsidRPr="00F70233">
              <w:rPr>
                <w:lang w:val="el-GR"/>
              </w:rPr>
              <w:t>δ.</w:t>
            </w:r>
            <w:r w:rsidR="00FA6F5D">
              <w:rPr>
                <w:lang w:val="el-GR"/>
              </w:rPr>
              <w:t xml:space="preserve"> </w:t>
            </w:r>
            <w:r w:rsidR="00F70233" w:rsidRPr="004E0247">
              <w:rPr>
                <w:lang w:val="el-GR"/>
              </w:rPr>
              <w:t>Σ΄ αυτές,</w:t>
            </w:r>
            <w:r w:rsidR="00FA6F5D">
              <w:rPr>
                <w:lang w:val="el-GR"/>
              </w:rPr>
              <w:t xml:space="preserve"> </w:t>
            </w:r>
            <w:r w:rsidR="00F70233" w:rsidRPr="004E0247">
              <w:rPr>
                <w:lang w:val="el-GR"/>
              </w:rPr>
              <w:t xml:space="preserve">συνδέουμε τα εξαρτήματα του αυτοματισμού, όπως </w:t>
            </w:r>
            <w:proofErr w:type="spellStart"/>
            <w:r w:rsidR="00F70233" w:rsidRPr="004E0247">
              <w:rPr>
                <w:u w:val="single"/>
                <w:lang w:val="el-GR"/>
              </w:rPr>
              <w:t>ρελέ</w:t>
            </w:r>
            <w:proofErr w:type="spellEnd"/>
            <w:r w:rsidR="00F70233" w:rsidRPr="004E0247">
              <w:rPr>
                <w:lang w:val="el-GR"/>
              </w:rPr>
              <w:t>, ενδεικτικές λυχνίες  κλπ.</w:t>
            </w:r>
          </w:p>
        </w:tc>
      </w:tr>
      <w:tr w:rsidR="004E0247" w:rsidRPr="00FA6F5D" w14:paraId="12BB16B2" w14:textId="77777777" w:rsidTr="00F70233">
        <w:trPr>
          <w:trHeight w:val="964"/>
        </w:trPr>
        <w:tc>
          <w:tcPr>
            <w:tcW w:w="2573" w:type="dxa"/>
            <w:vAlign w:val="center"/>
          </w:tcPr>
          <w:p w14:paraId="3FDA86E2" w14:textId="05E71CA1" w:rsidR="004E0247" w:rsidRPr="004E0247" w:rsidRDefault="004E0247" w:rsidP="00FA6F5D">
            <w:pPr>
              <w:pStyle w:val="ListParagraph"/>
              <w:ind w:left="0"/>
              <w:jc w:val="both"/>
              <w:rPr>
                <w:lang w:val="el-GR"/>
              </w:rPr>
            </w:pPr>
            <w:r w:rsidRPr="004E0247">
              <w:rPr>
                <w:lang w:val="el-GR"/>
              </w:rPr>
              <w:t xml:space="preserve">5.    </w:t>
            </w:r>
            <w:r w:rsidR="00F70233" w:rsidRPr="00F70233">
              <w:rPr>
                <w:lang w:val="el-GR"/>
              </w:rPr>
              <w:t>Θύρα σύνδεσης</w:t>
            </w:r>
          </w:p>
        </w:tc>
        <w:tc>
          <w:tcPr>
            <w:tcW w:w="270" w:type="dxa"/>
            <w:vMerge/>
            <w:vAlign w:val="center"/>
          </w:tcPr>
          <w:p w14:paraId="3D756C63" w14:textId="77777777" w:rsidR="004E0247" w:rsidRPr="004E0247" w:rsidRDefault="004E0247" w:rsidP="00A63BEE">
            <w:pPr>
              <w:pStyle w:val="ListParagraph"/>
              <w:ind w:left="0"/>
              <w:jc w:val="both"/>
              <w:rPr>
                <w:lang w:val="el-GR"/>
              </w:rPr>
            </w:pPr>
          </w:p>
        </w:tc>
        <w:tc>
          <w:tcPr>
            <w:tcW w:w="5760" w:type="dxa"/>
            <w:vAlign w:val="center"/>
          </w:tcPr>
          <w:p w14:paraId="5CCBD519" w14:textId="15F168CA" w:rsidR="004E0247" w:rsidRPr="00F70233" w:rsidRDefault="004E0247" w:rsidP="00A63BEE">
            <w:pPr>
              <w:pStyle w:val="ListParagraph"/>
              <w:ind w:left="0"/>
              <w:jc w:val="both"/>
              <w:rPr>
                <w:lang w:val="el-GR"/>
              </w:rPr>
            </w:pPr>
            <w:r w:rsidRPr="00F70233">
              <w:rPr>
                <w:lang w:val="el-GR"/>
              </w:rPr>
              <w:t xml:space="preserve">ε.  </w:t>
            </w:r>
            <w:r w:rsidR="00F70233" w:rsidRPr="004E0247">
              <w:rPr>
                <w:lang w:val="el-GR"/>
              </w:rPr>
              <w:t xml:space="preserve">Δημιουργεί από την τάση δικτύου τις απαραίτητες εσωτερικές τάσεις, που απαιτούνται για την τροφοδοσία των ηλεκτρονικών στοιχείων του </w:t>
            </w:r>
            <w:r w:rsidR="00F70233" w:rsidRPr="00115268">
              <w:t>PLC</w:t>
            </w:r>
            <w:r w:rsidR="00F70233" w:rsidRPr="004E0247">
              <w:rPr>
                <w:lang w:val="el-GR"/>
              </w:rPr>
              <w:t>.</w:t>
            </w:r>
          </w:p>
        </w:tc>
      </w:tr>
    </w:tbl>
    <w:p w14:paraId="13206549" w14:textId="5FD2F63C" w:rsidR="00752DB2" w:rsidRDefault="003C3BB8" w:rsidP="003C3BB8">
      <w:pPr>
        <w:pStyle w:val="ListParagraph"/>
        <w:ind w:left="0"/>
        <w:jc w:val="both"/>
        <w:rPr>
          <w:rFonts w:eastAsiaTheme="minorEastAsia" w:cstheme="minorHAnsi"/>
          <w:b/>
          <w:bCs/>
          <w:i/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="004E0247">
        <w:rPr>
          <w:lang w:val="el-GR"/>
        </w:rPr>
        <w:tab/>
      </w:r>
      <w:r w:rsidR="004E0247">
        <w:rPr>
          <w:lang w:val="el-GR"/>
        </w:rPr>
        <w:tab/>
      </w:r>
      <w:r w:rsidR="004E0247">
        <w:rPr>
          <w:lang w:val="el-GR"/>
        </w:rPr>
        <w:tab/>
      </w:r>
      <w:r w:rsidR="004E0247">
        <w:rPr>
          <w:lang w:val="el-GR"/>
        </w:rPr>
        <w:tab/>
      </w:r>
      <w:r w:rsidR="00752DB2">
        <w:rPr>
          <w:lang w:val="el-GR"/>
        </w:rPr>
        <w:tab/>
      </w:r>
      <w:r w:rsidR="00752DB2"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 w:rsidR="004E0247">
        <w:rPr>
          <w:rFonts w:eastAsiaTheme="minorEastAsia" w:cstheme="minorHAnsi"/>
          <w:b/>
          <w:bCs/>
          <w:i/>
          <w:lang w:val="el-GR"/>
        </w:rPr>
        <w:t>10</w:t>
      </w:r>
    </w:p>
    <w:p w14:paraId="0FA689D6" w14:textId="77777777" w:rsidR="003C3BB8" w:rsidRPr="003C3BB8" w:rsidRDefault="003C3BB8" w:rsidP="003C3BB8">
      <w:pPr>
        <w:pStyle w:val="ListParagraph"/>
        <w:ind w:left="0"/>
        <w:jc w:val="both"/>
        <w:rPr>
          <w:rFonts w:eastAsiaTheme="minorEastAsia" w:cstheme="minorHAnsi"/>
          <w:b/>
          <w:bCs/>
          <w:i/>
          <w:sz w:val="18"/>
          <w:szCs w:val="18"/>
          <w:lang w:val="el-GR"/>
        </w:rPr>
      </w:pPr>
    </w:p>
    <w:p w14:paraId="05B2EBFE" w14:textId="1857DEEC" w:rsidR="00752DB2" w:rsidRPr="004E0247" w:rsidRDefault="00752DB2" w:rsidP="004E0247">
      <w:pPr>
        <w:pStyle w:val="ListParagraph"/>
        <w:numPr>
          <w:ilvl w:val="1"/>
          <w:numId w:val="2"/>
        </w:numPr>
        <w:ind w:left="180" w:hanging="180"/>
        <w:jc w:val="both"/>
        <w:rPr>
          <w:lang w:val="el-GR"/>
        </w:rPr>
      </w:pPr>
      <w:r w:rsidRPr="004E0247">
        <w:rPr>
          <w:lang w:val="el-GR"/>
        </w:rPr>
        <w:t xml:space="preserve">Να χαρακτηρίσετε εάν οι παρακάτω προτάσεις είναι σωστές ή λανθασμένες, με (Σ) ή (Λ) αντίστοιχα. </w:t>
      </w:r>
    </w:p>
    <w:p w14:paraId="4AB3FCEB" w14:textId="1E8B4E2F" w:rsidR="00DE3878" w:rsidRDefault="00752DB2" w:rsidP="00A97E81">
      <w:pPr>
        <w:tabs>
          <w:tab w:val="left" w:pos="360"/>
        </w:tabs>
        <w:ind w:right="36"/>
        <w:jc w:val="both"/>
        <w:rPr>
          <w:lang w:val="el-GR"/>
        </w:rPr>
      </w:pPr>
      <w:r w:rsidRPr="00076C9F">
        <w:rPr>
          <w:b/>
          <w:bCs/>
          <w:lang w:val="el-GR"/>
        </w:rPr>
        <w:t>α.</w:t>
      </w:r>
      <w:r>
        <w:rPr>
          <w:b/>
          <w:bCs/>
          <w:lang w:val="el-GR"/>
        </w:rPr>
        <w:t xml:space="preserve"> </w:t>
      </w:r>
      <w:r w:rsidR="00A97E81" w:rsidRPr="00A97E81">
        <w:rPr>
          <w:lang w:val="el-GR"/>
        </w:rPr>
        <w:t>Στον αυτοματισμό με PLC δεν υπάρχει ουσιαστικό θέμα</w:t>
      </w:r>
      <w:r w:rsidR="00A97E81">
        <w:rPr>
          <w:lang w:val="el-GR"/>
        </w:rPr>
        <w:t xml:space="preserve"> </w:t>
      </w:r>
      <w:r w:rsidR="00A97E81" w:rsidRPr="00A97E81">
        <w:rPr>
          <w:lang w:val="el-GR"/>
        </w:rPr>
        <w:t>βλάβης εσωτερικά στον πίνακα της εγκατάστασης.</w:t>
      </w:r>
    </w:p>
    <w:p w14:paraId="6C15AAF4" w14:textId="69AF762B" w:rsidR="00752DB2" w:rsidRPr="00DA6A13" w:rsidRDefault="00F2116B" w:rsidP="00A97E81">
      <w:pPr>
        <w:tabs>
          <w:tab w:val="left" w:pos="360"/>
        </w:tabs>
        <w:ind w:right="36"/>
        <w:jc w:val="both"/>
        <w:rPr>
          <w:lang w:val="el-GR"/>
        </w:rPr>
      </w:pPr>
      <w:r w:rsidRPr="00A34C35">
        <w:rPr>
          <w:b/>
          <w:bCs/>
          <w:lang w:val="el-GR"/>
        </w:rPr>
        <w:t>β.</w:t>
      </w:r>
      <w:r w:rsidRPr="00A34C35">
        <w:rPr>
          <w:lang w:val="el-GR"/>
        </w:rPr>
        <w:t xml:space="preserve"> </w:t>
      </w:r>
      <w:r w:rsidR="00A97E81">
        <w:rPr>
          <w:lang w:val="el-GR"/>
        </w:rPr>
        <w:t>Στ</w:t>
      </w:r>
      <w:r w:rsidR="00A97E81" w:rsidRPr="00A97E81">
        <w:rPr>
          <w:lang w:val="el-GR"/>
        </w:rPr>
        <w:t xml:space="preserve">α PLC </w:t>
      </w:r>
      <w:r w:rsidR="00A97E81">
        <w:rPr>
          <w:lang w:val="el-GR"/>
        </w:rPr>
        <w:t xml:space="preserve">η </w:t>
      </w:r>
      <w:r w:rsidR="00A97E81" w:rsidRPr="00A97E81">
        <w:rPr>
          <w:lang w:val="el-GR"/>
        </w:rPr>
        <w:t xml:space="preserve"> τροποποίηση της λειτουργίας του αυτοματισμού</w:t>
      </w:r>
      <w:r w:rsidR="00A97E81">
        <w:rPr>
          <w:lang w:val="el-GR"/>
        </w:rPr>
        <w:t xml:space="preserve"> </w:t>
      </w:r>
      <w:r w:rsidR="00A97E81" w:rsidRPr="00A97E81">
        <w:rPr>
          <w:lang w:val="el-GR"/>
        </w:rPr>
        <w:t>είναι πράγμα πολύ δύσκολο και χρονοβόρο.</w:t>
      </w:r>
    </w:p>
    <w:p w14:paraId="164C4429" w14:textId="6654BBC5" w:rsidR="00752DB2" w:rsidRPr="009034B2" w:rsidRDefault="00752DB2" w:rsidP="00A34C35">
      <w:pPr>
        <w:jc w:val="both"/>
        <w:rPr>
          <w:lang w:val="el-GR"/>
        </w:rPr>
      </w:pPr>
      <w:r w:rsidRPr="00076C9F">
        <w:rPr>
          <w:b/>
          <w:bCs/>
          <w:lang w:val="el-GR"/>
        </w:rPr>
        <w:t>γ.</w:t>
      </w:r>
      <w:r w:rsidR="00A34C35">
        <w:rPr>
          <w:lang w:val="el-GR"/>
        </w:rPr>
        <w:t xml:space="preserve"> </w:t>
      </w:r>
      <w:r w:rsidR="009034B2">
        <w:rPr>
          <w:lang w:val="el-GR"/>
        </w:rPr>
        <w:t xml:space="preserve"> </w:t>
      </w:r>
      <w:r w:rsidR="009034B2" w:rsidRPr="009034B2">
        <w:rPr>
          <w:lang w:val="el-GR"/>
        </w:rPr>
        <w:t>Ο αυτοματισμός με PLC επεκτείνεται πολύ εύκολα.</w:t>
      </w:r>
    </w:p>
    <w:p w14:paraId="06DF9391" w14:textId="29A9EDB0" w:rsidR="00752DB2" w:rsidRPr="00076C9F" w:rsidRDefault="00752DB2" w:rsidP="009034B2">
      <w:pPr>
        <w:jc w:val="both"/>
        <w:rPr>
          <w:lang w:val="el-GR"/>
        </w:rPr>
      </w:pPr>
      <w:r w:rsidRPr="00076C9F">
        <w:rPr>
          <w:b/>
          <w:bCs/>
          <w:lang w:val="el-GR"/>
        </w:rPr>
        <w:t>δ.</w:t>
      </w:r>
      <w:r>
        <w:rPr>
          <w:lang w:val="el-GR"/>
        </w:rPr>
        <w:t xml:space="preserve"> </w:t>
      </w:r>
      <w:r w:rsidR="00567A79" w:rsidRPr="00567A79">
        <w:rPr>
          <w:lang w:val="el-GR"/>
        </w:rPr>
        <w:t>Ο αυτοματισμός με PLC μας παρέχει καταπληκτικές δυνατότητες.</w:t>
      </w:r>
      <w:r w:rsidR="009034B2" w:rsidRPr="009034B2">
        <w:rPr>
          <w:lang w:val="el-GR"/>
        </w:rPr>
        <w:t>.</w:t>
      </w:r>
    </w:p>
    <w:p w14:paraId="47D20DC2" w14:textId="73073E34" w:rsidR="009034B2" w:rsidRDefault="00752DB2" w:rsidP="009034B2">
      <w:pPr>
        <w:jc w:val="both"/>
        <w:rPr>
          <w:lang w:val="el-GR"/>
        </w:rPr>
      </w:pPr>
      <w:r w:rsidRPr="00A34C35">
        <w:rPr>
          <w:b/>
          <w:bCs/>
          <w:lang w:val="el-GR"/>
        </w:rPr>
        <w:t>ε.</w:t>
      </w:r>
      <w:r w:rsidRPr="00A34C35">
        <w:rPr>
          <w:lang w:val="el-GR"/>
        </w:rPr>
        <w:t xml:space="preserve"> </w:t>
      </w:r>
      <w:r w:rsidR="00E85D9A">
        <w:rPr>
          <w:lang w:val="el-GR"/>
        </w:rPr>
        <w:t>Το</w:t>
      </w:r>
      <w:r w:rsidR="009034B2" w:rsidRPr="009034B2">
        <w:rPr>
          <w:lang w:val="el-GR"/>
        </w:rPr>
        <w:t xml:space="preserve"> PLC καταλαμβάνει </w:t>
      </w:r>
      <w:r w:rsidR="00567A79">
        <w:rPr>
          <w:lang w:val="el-GR"/>
        </w:rPr>
        <w:t>πάρα πολύ</w:t>
      </w:r>
      <w:r w:rsidR="009034B2" w:rsidRPr="009034B2">
        <w:rPr>
          <w:lang w:val="el-GR"/>
        </w:rPr>
        <w:t xml:space="preserve"> χώρο σε σχέση με τον αντίστοιχο πίνακα κλασικού αυτοματισμού.</w:t>
      </w:r>
    </w:p>
    <w:p w14:paraId="524DDA1C" w14:textId="1A158D15" w:rsidR="008B1957" w:rsidRPr="009034B2" w:rsidRDefault="00752DB2" w:rsidP="003C3BB8">
      <w:pPr>
        <w:ind w:left="6480" w:firstLine="720"/>
        <w:jc w:val="both"/>
        <w:rPr>
          <w:lang w:val="el-GR"/>
        </w:rPr>
      </w:pPr>
      <w:r w:rsidRPr="00302F1C">
        <w:rPr>
          <w:rFonts w:eastAsiaTheme="minorEastAsia" w:cstheme="minorHAnsi"/>
          <w:b/>
          <w:bCs/>
          <w:i/>
          <w:lang w:val="el-GR"/>
        </w:rPr>
        <w:t>Μονάδες 1</w:t>
      </w:r>
      <w:r>
        <w:rPr>
          <w:rFonts w:eastAsiaTheme="minorEastAsia" w:cstheme="minorHAnsi"/>
          <w:b/>
          <w:bCs/>
          <w:i/>
          <w:lang w:val="el-GR"/>
        </w:rPr>
        <w:t>5</w:t>
      </w:r>
    </w:p>
    <w:sectPr w:rsidR="008B1957" w:rsidRPr="009034B2" w:rsidSect="00752DB2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477CB"/>
    <w:multiLevelType w:val="multilevel"/>
    <w:tmpl w:val="87BA83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1950A40"/>
    <w:multiLevelType w:val="hybridMultilevel"/>
    <w:tmpl w:val="F2648960"/>
    <w:lvl w:ilvl="0" w:tplc="84645B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2914563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9."/>
      <w:lvlJc w:val="left"/>
      <w:pPr>
        <w:ind w:left="6840" w:hanging="180"/>
      </w:pPr>
      <w:rPr>
        <w:rFonts w:hint="default"/>
        <w:b/>
        <w:bCs/>
      </w:rPr>
    </w:lvl>
  </w:abstractNum>
  <w:abstractNum w:abstractNumId="2" w15:restartNumberingAfterBreak="0">
    <w:nsid w:val="3DD97314"/>
    <w:multiLevelType w:val="multilevel"/>
    <w:tmpl w:val="CA56F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0596244"/>
    <w:multiLevelType w:val="hybridMultilevel"/>
    <w:tmpl w:val="D1D8F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903322">
    <w:abstractNumId w:val="1"/>
  </w:num>
  <w:num w:numId="2" w16cid:durableId="1416130036">
    <w:abstractNumId w:val="2"/>
  </w:num>
  <w:num w:numId="3" w16cid:durableId="1033921688">
    <w:abstractNumId w:val="0"/>
  </w:num>
  <w:num w:numId="4" w16cid:durableId="1311400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B2"/>
    <w:rsid w:val="003240BC"/>
    <w:rsid w:val="00364BB7"/>
    <w:rsid w:val="003C3BB8"/>
    <w:rsid w:val="004E0247"/>
    <w:rsid w:val="00567A79"/>
    <w:rsid w:val="00705256"/>
    <w:rsid w:val="0074616C"/>
    <w:rsid w:val="00752DB2"/>
    <w:rsid w:val="00834464"/>
    <w:rsid w:val="008B1957"/>
    <w:rsid w:val="009034B2"/>
    <w:rsid w:val="00A34C35"/>
    <w:rsid w:val="00A97E81"/>
    <w:rsid w:val="00AE2700"/>
    <w:rsid w:val="00AE7EAA"/>
    <w:rsid w:val="00DE3878"/>
    <w:rsid w:val="00E85D9A"/>
    <w:rsid w:val="00F2116B"/>
    <w:rsid w:val="00F70233"/>
    <w:rsid w:val="00FA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CCEE7"/>
  <w15:chartTrackingRefBased/>
  <w15:docId w15:val="{4A57379A-8178-4A54-9E18-49DFE913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DB2"/>
    <w:pPr>
      <w:spacing w:after="0" w:line="360" w:lineRule="auto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DB2"/>
    <w:pPr>
      <w:ind w:left="720"/>
      <w:contextualSpacing/>
    </w:pPr>
  </w:style>
  <w:style w:type="table" w:styleId="TableGrid">
    <w:name w:val="Table Grid"/>
    <w:basedOn w:val="TableNormal"/>
    <w:uiPriority w:val="39"/>
    <w:rsid w:val="00752DB2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9F3EC-474A-4E45-B96A-D70D38BE8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5</cp:revision>
  <cp:lastPrinted>2022-11-21T10:39:00Z</cp:lastPrinted>
  <dcterms:created xsi:type="dcterms:W3CDTF">2022-11-13T21:43:00Z</dcterms:created>
  <dcterms:modified xsi:type="dcterms:W3CDTF">2022-11-21T10:40:00Z</dcterms:modified>
</cp:coreProperties>
</file>