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19102" w14:textId="77777777" w:rsidR="00F26A9E" w:rsidRPr="00F83711" w:rsidRDefault="00F26A9E" w:rsidP="00AE6E6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F83711">
        <w:rPr>
          <w:rFonts w:cstheme="minorHAnsi"/>
          <w:b/>
          <w:sz w:val="24"/>
          <w:szCs w:val="24"/>
          <w:u w:val="single"/>
        </w:rPr>
        <w:t>Θέμα 2</w:t>
      </w:r>
      <w:r w:rsidRPr="00F83711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3354D238" w14:textId="77777777" w:rsidR="004E37D0" w:rsidRPr="00F83711" w:rsidRDefault="004E37D0" w:rsidP="004E37D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83711">
        <w:rPr>
          <w:rFonts w:cstheme="minorHAnsi"/>
          <w:b/>
          <w:sz w:val="24"/>
          <w:szCs w:val="24"/>
        </w:rPr>
        <w:t xml:space="preserve">2.1 </w:t>
      </w:r>
      <w:r w:rsidRPr="00F83711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581175AD" w14:textId="7A82B7CF" w:rsidR="00B859CA" w:rsidRPr="00F83711" w:rsidRDefault="00F83711" w:rsidP="00F83711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>α)</w:t>
      </w: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B859CA" w:rsidRPr="00F83711">
        <w:rPr>
          <w:rFonts w:ascii="Calibri" w:eastAsiaTheme="minorHAnsi" w:hAnsi="Calibri" w:cs="Calibri"/>
          <w:sz w:val="24"/>
          <w:szCs w:val="24"/>
          <w:lang w:eastAsia="en-US"/>
        </w:rPr>
        <w:t>Το βάκτρο μαζί με το ζύγωμα συναντώνται στις τετράχρονες ταχύστροφες μηχανές.</w:t>
      </w:r>
    </w:p>
    <w:p w14:paraId="30DC44B1" w14:textId="26E959B0" w:rsidR="00B859CA" w:rsidRPr="00F83711" w:rsidRDefault="00F83711" w:rsidP="00F83711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>β)</w:t>
      </w: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B859CA" w:rsidRPr="00F83711">
        <w:rPr>
          <w:rFonts w:ascii="Calibri" w:eastAsiaTheme="minorHAnsi" w:hAnsi="Calibri" w:cs="Calibri"/>
          <w:sz w:val="24"/>
          <w:szCs w:val="24"/>
          <w:lang w:eastAsia="en-US"/>
        </w:rPr>
        <w:t xml:space="preserve">Το σύστημα Buchi ή σύστημα παλμών, χρησιμοποιείται για την υπερπλήρωση των τετράχρονων μηχανών. </w:t>
      </w:r>
    </w:p>
    <w:p w14:paraId="0D4401C9" w14:textId="617E81D6" w:rsidR="00B859CA" w:rsidRPr="00F83711" w:rsidRDefault="00F83711" w:rsidP="00F83711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>γ)</w:t>
      </w: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B859CA" w:rsidRPr="00F83711">
        <w:rPr>
          <w:rFonts w:ascii="Calibri" w:eastAsiaTheme="minorHAnsi" w:hAnsi="Calibri" w:cs="Calibri"/>
          <w:sz w:val="24"/>
          <w:szCs w:val="24"/>
          <w:lang w:eastAsia="en-US"/>
        </w:rPr>
        <w:t xml:space="preserve">Στη δίχρονη βενζινομηχανή, η φάση της προεισαγωγής και της προσυμπίεσης λαμβάνει χώρα εντός του στροφαλοθαλάμου της μηχανής. </w:t>
      </w:r>
    </w:p>
    <w:p w14:paraId="05053A70" w14:textId="1FE1646B" w:rsidR="00B859CA" w:rsidRPr="00F83711" w:rsidRDefault="00F83711" w:rsidP="00F83711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>δ)</w:t>
      </w: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B859CA" w:rsidRPr="00F83711">
        <w:rPr>
          <w:rFonts w:ascii="Calibri" w:eastAsiaTheme="minorHAnsi" w:hAnsi="Calibri" w:cs="Calibri"/>
          <w:sz w:val="24"/>
          <w:szCs w:val="24"/>
          <w:lang w:eastAsia="en-US"/>
        </w:rPr>
        <w:t xml:space="preserve">Στις μηχανές με βάκτρο και ζύγωμα, η σύνδεση του εμβόλου με το βάκτρο γίνεται με </w:t>
      </w:r>
      <w:r w:rsidR="00D8621B" w:rsidRPr="00F83711">
        <w:rPr>
          <w:rFonts w:ascii="Calibri" w:eastAsiaTheme="minorHAnsi" w:hAnsi="Calibri" w:cs="Calibri"/>
          <w:sz w:val="24"/>
          <w:szCs w:val="24"/>
          <w:lang w:eastAsia="en-US"/>
        </w:rPr>
        <w:t>τη βοήθεια πείρου</w:t>
      </w:r>
      <w:r w:rsidR="00B859CA" w:rsidRPr="00F83711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349F99EE" w14:textId="6551F553" w:rsidR="00A13156" w:rsidRPr="00F83711" w:rsidRDefault="00F83711" w:rsidP="00F83711">
      <w:pPr>
        <w:tabs>
          <w:tab w:val="left" w:pos="993"/>
        </w:tabs>
        <w:spacing w:after="0" w:line="360" w:lineRule="auto"/>
        <w:ind w:left="56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>ε)</w:t>
      </w:r>
      <w:r w:rsidRPr="00F83711">
        <w:rPr>
          <w:rFonts w:ascii="Calibri" w:eastAsiaTheme="minorHAnsi" w:hAnsi="Calibri" w:cs="Calibri"/>
          <w:b/>
          <w:sz w:val="24"/>
          <w:szCs w:val="24"/>
          <w:lang w:eastAsia="en-US"/>
        </w:rPr>
        <w:tab/>
      </w:r>
      <w:r w:rsidR="00A13156" w:rsidRPr="00F83711">
        <w:rPr>
          <w:rFonts w:ascii="Calibri" w:eastAsiaTheme="minorHAnsi" w:hAnsi="Calibri" w:cs="Calibri"/>
          <w:sz w:val="24"/>
          <w:szCs w:val="24"/>
          <w:lang w:eastAsia="en-US"/>
        </w:rPr>
        <w:t xml:space="preserve">Η ελλειπτική </w:t>
      </w:r>
      <w:r w:rsidR="00242F1E" w:rsidRPr="00F83711">
        <w:rPr>
          <w:rFonts w:ascii="Calibri" w:eastAsiaTheme="minorHAnsi" w:hAnsi="Calibri" w:cs="Calibri"/>
          <w:sz w:val="24"/>
          <w:szCs w:val="24"/>
          <w:lang w:eastAsia="en-US"/>
        </w:rPr>
        <w:t xml:space="preserve">(οβάλ) </w:t>
      </w:r>
      <w:r w:rsidR="00A13156" w:rsidRPr="00F83711">
        <w:rPr>
          <w:rFonts w:ascii="Calibri" w:eastAsiaTheme="minorHAnsi" w:hAnsi="Calibri" w:cs="Calibri"/>
          <w:sz w:val="24"/>
          <w:szCs w:val="24"/>
          <w:lang w:eastAsia="en-US"/>
        </w:rPr>
        <w:t xml:space="preserve">φθορά του χιτωνίου εμφανίζεται όταν ο κινητήρας </w:t>
      </w:r>
      <w:r w:rsidR="00242F1E" w:rsidRPr="00F83711">
        <w:rPr>
          <w:rFonts w:ascii="Calibri" w:eastAsiaTheme="minorHAnsi" w:hAnsi="Calibri" w:cs="Calibri"/>
          <w:sz w:val="24"/>
          <w:szCs w:val="24"/>
          <w:lang w:eastAsia="en-US"/>
        </w:rPr>
        <w:t>έχει διωστήρα που προσαρμόζεται κατευθείαν στο έμβολο (απουσία βάκτρου)</w:t>
      </w:r>
      <w:r w:rsidR="00A13156" w:rsidRPr="00F83711">
        <w:rPr>
          <w:rFonts w:ascii="Calibri" w:eastAsiaTheme="minorHAnsi" w:hAnsi="Calibri" w:cs="Calibri"/>
          <w:sz w:val="24"/>
          <w:szCs w:val="24"/>
          <w:lang w:eastAsia="en-US"/>
        </w:rPr>
        <w:t>.</w:t>
      </w:r>
      <w:r w:rsidR="00242F1E" w:rsidRPr="00F83711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</w:p>
    <w:p w14:paraId="69E0FEA0" w14:textId="77777777" w:rsidR="004E37D0" w:rsidRPr="00F83711" w:rsidRDefault="004E37D0" w:rsidP="004E37D0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F83711">
        <w:rPr>
          <w:rFonts w:cstheme="minorHAnsi"/>
          <w:b/>
          <w:i/>
          <w:color w:val="000000"/>
          <w:sz w:val="24"/>
          <w:szCs w:val="24"/>
        </w:rPr>
        <w:t>Μονάδες 1</w:t>
      </w:r>
      <w:r w:rsidR="00A13156" w:rsidRPr="00F83711">
        <w:rPr>
          <w:rFonts w:cstheme="minorHAnsi"/>
          <w:b/>
          <w:i/>
          <w:color w:val="000000"/>
          <w:sz w:val="24"/>
          <w:szCs w:val="24"/>
        </w:rPr>
        <w:t>5</w:t>
      </w:r>
    </w:p>
    <w:p w14:paraId="77951EAE" w14:textId="77777777" w:rsidR="004E37D0" w:rsidRPr="00F83711" w:rsidRDefault="004E37D0" w:rsidP="00F01A43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EC70242" w14:textId="5A860050" w:rsidR="00A13156" w:rsidRPr="00F83711" w:rsidRDefault="00991A55" w:rsidP="00A1315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3711">
        <w:rPr>
          <w:rFonts w:ascii="Calibri" w:hAnsi="Calibri" w:cs="Calibri"/>
          <w:b/>
          <w:sz w:val="24"/>
          <w:szCs w:val="24"/>
        </w:rPr>
        <w:t>2.</w:t>
      </w:r>
      <w:r w:rsidR="004E37D0" w:rsidRPr="00F83711">
        <w:rPr>
          <w:rFonts w:ascii="Calibri" w:hAnsi="Calibri" w:cs="Calibri"/>
          <w:b/>
          <w:sz w:val="24"/>
          <w:szCs w:val="24"/>
        </w:rPr>
        <w:t>2</w:t>
      </w:r>
      <w:r w:rsidRPr="00F83711">
        <w:rPr>
          <w:rFonts w:ascii="Calibri" w:hAnsi="Calibri" w:cs="Calibri"/>
          <w:sz w:val="24"/>
          <w:szCs w:val="24"/>
        </w:rPr>
        <w:t xml:space="preserve"> </w:t>
      </w:r>
      <w:r w:rsidR="00A13156" w:rsidRPr="00F83711">
        <w:rPr>
          <w:rFonts w:ascii="Calibri" w:hAnsi="Calibri" w:cs="Calibri"/>
          <w:sz w:val="24"/>
          <w:szCs w:val="24"/>
        </w:rPr>
        <w:t xml:space="preserve">Οι συμπιεστές των στροβιλοϋπερπληρωτών που καλύπτουν με τον καλύτερο τρόπο τις απαιτήσεις υπερπλήρωσης του κινητήρα, είναι οι περιστροφικοί συμπιεστές ακτινικής ροής (φυγοκεντρικοί). Να αναφέρετε </w:t>
      </w:r>
      <w:r w:rsidR="001039E5" w:rsidRPr="00F83711">
        <w:rPr>
          <w:rFonts w:ascii="Calibri" w:hAnsi="Calibri" w:cs="Calibri"/>
          <w:sz w:val="24"/>
          <w:szCs w:val="24"/>
        </w:rPr>
        <w:t>πέντε (5)</w:t>
      </w:r>
      <w:r w:rsidR="00A13156" w:rsidRPr="00F83711">
        <w:rPr>
          <w:rFonts w:ascii="Calibri" w:hAnsi="Calibri" w:cs="Calibri"/>
          <w:sz w:val="24"/>
          <w:szCs w:val="24"/>
        </w:rPr>
        <w:t xml:space="preserve"> </w:t>
      </w:r>
      <w:r w:rsidR="001039E5" w:rsidRPr="00F83711">
        <w:rPr>
          <w:rFonts w:ascii="Calibri" w:hAnsi="Calibri" w:cs="Calibri"/>
          <w:sz w:val="24"/>
          <w:szCs w:val="24"/>
        </w:rPr>
        <w:t xml:space="preserve">από τους </w:t>
      </w:r>
      <w:r w:rsidR="00A13156" w:rsidRPr="00F83711">
        <w:rPr>
          <w:rFonts w:ascii="Calibri" w:hAnsi="Calibri" w:cs="Calibri"/>
          <w:sz w:val="24"/>
          <w:szCs w:val="24"/>
        </w:rPr>
        <w:t xml:space="preserve">κυριότερους λόγους </w:t>
      </w:r>
      <w:r w:rsidR="001039E5" w:rsidRPr="00F83711">
        <w:rPr>
          <w:rFonts w:ascii="Calibri" w:hAnsi="Calibri" w:cs="Calibri"/>
          <w:sz w:val="24"/>
          <w:szCs w:val="24"/>
        </w:rPr>
        <w:t>στους οποίους οφείλεται η</w:t>
      </w:r>
      <w:r w:rsidR="00A13156" w:rsidRPr="00F83711">
        <w:rPr>
          <w:rFonts w:ascii="Calibri" w:hAnsi="Calibri" w:cs="Calibri"/>
          <w:sz w:val="24"/>
          <w:szCs w:val="24"/>
        </w:rPr>
        <w:t xml:space="preserve"> αποκλειστική χρήση τους. </w:t>
      </w:r>
    </w:p>
    <w:p w14:paraId="30BC4C7D" w14:textId="15FB95A6" w:rsidR="00BA4957" w:rsidRPr="001039E5" w:rsidRDefault="009D3570" w:rsidP="001039E5">
      <w:pPr>
        <w:spacing w:after="0"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F83711"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130074" w:rsidRPr="00F83711">
        <w:rPr>
          <w:rFonts w:cstheme="minorHAnsi"/>
          <w:b/>
          <w:i/>
          <w:color w:val="000000"/>
          <w:sz w:val="24"/>
          <w:szCs w:val="24"/>
        </w:rPr>
        <w:t>1</w:t>
      </w:r>
      <w:r w:rsidR="00A13156" w:rsidRPr="00F83711">
        <w:rPr>
          <w:rFonts w:cstheme="minorHAnsi"/>
          <w:b/>
          <w:i/>
          <w:color w:val="000000"/>
          <w:sz w:val="24"/>
          <w:szCs w:val="24"/>
        </w:rPr>
        <w:t>0</w:t>
      </w:r>
    </w:p>
    <w:sectPr w:rsidR="00BA4957" w:rsidRPr="001039E5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47503" w14:textId="77777777" w:rsidR="00157E8B" w:rsidRDefault="00157E8B" w:rsidP="00F26A9E">
      <w:pPr>
        <w:spacing w:after="0" w:line="240" w:lineRule="auto"/>
      </w:pPr>
      <w:r>
        <w:separator/>
      </w:r>
    </w:p>
  </w:endnote>
  <w:endnote w:type="continuationSeparator" w:id="0">
    <w:p w14:paraId="6D124410" w14:textId="77777777" w:rsidR="00157E8B" w:rsidRDefault="00157E8B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4CE68" w14:textId="77777777" w:rsidR="00157E8B" w:rsidRDefault="00157E8B" w:rsidP="00F26A9E">
      <w:pPr>
        <w:spacing w:after="0" w:line="240" w:lineRule="auto"/>
      </w:pPr>
      <w:r>
        <w:separator/>
      </w:r>
    </w:p>
  </w:footnote>
  <w:footnote w:type="continuationSeparator" w:id="0">
    <w:p w14:paraId="50DF9EA3" w14:textId="77777777" w:rsidR="00157E8B" w:rsidRDefault="00157E8B" w:rsidP="00F2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4D56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64A6911"/>
    <w:multiLevelType w:val="hybridMultilevel"/>
    <w:tmpl w:val="431867B4"/>
    <w:lvl w:ilvl="0" w:tplc="E03025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728B"/>
    <w:multiLevelType w:val="hybridMultilevel"/>
    <w:tmpl w:val="0C36F592"/>
    <w:lvl w:ilvl="0" w:tplc="9800BE8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7174"/>
    <w:multiLevelType w:val="hybridMultilevel"/>
    <w:tmpl w:val="9F144B88"/>
    <w:lvl w:ilvl="0" w:tplc="06C4D1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4075"/>
    <w:multiLevelType w:val="hybridMultilevel"/>
    <w:tmpl w:val="4600E0D0"/>
    <w:lvl w:ilvl="0" w:tplc="4C5604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B6D11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56E1D9E"/>
    <w:multiLevelType w:val="hybridMultilevel"/>
    <w:tmpl w:val="00D6661C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3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298170BC"/>
    <w:multiLevelType w:val="hybridMultilevel"/>
    <w:tmpl w:val="76BEFCA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D35BD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47997C19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AA6F48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4D7316E"/>
    <w:multiLevelType w:val="hybridMultilevel"/>
    <w:tmpl w:val="61F20D16"/>
    <w:lvl w:ilvl="0" w:tplc="E9F4D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12"/>
  </w:num>
  <w:num w:numId="11">
    <w:abstractNumId w:val="5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28"/>
    <w:rsid w:val="000608E7"/>
    <w:rsid w:val="00065E24"/>
    <w:rsid w:val="001039E5"/>
    <w:rsid w:val="00130074"/>
    <w:rsid w:val="00154C84"/>
    <w:rsid w:val="00157614"/>
    <w:rsid w:val="00157E8B"/>
    <w:rsid w:val="00160E1F"/>
    <w:rsid w:val="001725AA"/>
    <w:rsid w:val="001D12C7"/>
    <w:rsid w:val="001D64B9"/>
    <w:rsid w:val="00204BA3"/>
    <w:rsid w:val="00242F1E"/>
    <w:rsid w:val="00252FD6"/>
    <w:rsid w:val="002651B4"/>
    <w:rsid w:val="00297CEB"/>
    <w:rsid w:val="002A4DC8"/>
    <w:rsid w:val="002E1B98"/>
    <w:rsid w:val="002F20B6"/>
    <w:rsid w:val="00325552"/>
    <w:rsid w:val="004072C2"/>
    <w:rsid w:val="0044708D"/>
    <w:rsid w:val="00462502"/>
    <w:rsid w:val="00467141"/>
    <w:rsid w:val="00492248"/>
    <w:rsid w:val="00495E03"/>
    <w:rsid w:val="004A2A22"/>
    <w:rsid w:val="004A768C"/>
    <w:rsid w:val="004B0DC8"/>
    <w:rsid w:val="004C12E6"/>
    <w:rsid w:val="004C2447"/>
    <w:rsid w:val="004E37D0"/>
    <w:rsid w:val="0053185D"/>
    <w:rsid w:val="005516E6"/>
    <w:rsid w:val="006A1326"/>
    <w:rsid w:val="006B689B"/>
    <w:rsid w:val="006F43FD"/>
    <w:rsid w:val="007627B0"/>
    <w:rsid w:val="00765F4A"/>
    <w:rsid w:val="00771680"/>
    <w:rsid w:val="00772299"/>
    <w:rsid w:val="00787DEB"/>
    <w:rsid w:val="00796B7B"/>
    <w:rsid w:val="00796CC7"/>
    <w:rsid w:val="007A0545"/>
    <w:rsid w:val="00827B82"/>
    <w:rsid w:val="008469A7"/>
    <w:rsid w:val="008A7694"/>
    <w:rsid w:val="008D71E9"/>
    <w:rsid w:val="00991A55"/>
    <w:rsid w:val="00991D4A"/>
    <w:rsid w:val="009D3570"/>
    <w:rsid w:val="00A13156"/>
    <w:rsid w:val="00A311F4"/>
    <w:rsid w:val="00A854E7"/>
    <w:rsid w:val="00AA0832"/>
    <w:rsid w:val="00AB1F28"/>
    <w:rsid w:val="00AE6E60"/>
    <w:rsid w:val="00B71416"/>
    <w:rsid w:val="00B72544"/>
    <w:rsid w:val="00B859CA"/>
    <w:rsid w:val="00BA4957"/>
    <w:rsid w:val="00BB1F19"/>
    <w:rsid w:val="00BB2028"/>
    <w:rsid w:val="00C25A1F"/>
    <w:rsid w:val="00C339C9"/>
    <w:rsid w:val="00CC3541"/>
    <w:rsid w:val="00D217B8"/>
    <w:rsid w:val="00D8621B"/>
    <w:rsid w:val="00D86810"/>
    <w:rsid w:val="00D92810"/>
    <w:rsid w:val="00DA3C60"/>
    <w:rsid w:val="00DA6627"/>
    <w:rsid w:val="00DB3C2C"/>
    <w:rsid w:val="00E13715"/>
    <w:rsid w:val="00E57D86"/>
    <w:rsid w:val="00E65D0A"/>
    <w:rsid w:val="00E772BE"/>
    <w:rsid w:val="00E9174B"/>
    <w:rsid w:val="00EA1107"/>
    <w:rsid w:val="00F01A43"/>
    <w:rsid w:val="00F26A9E"/>
    <w:rsid w:val="00F80464"/>
    <w:rsid w:val="00F83711"/>
    <w:rsid w:val="00FE466D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27777"/>
  <w15:docId w15:val="{695D9A3F-0CDA-474D-BD92-179CBFEC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9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26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E9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767549-6F20-488C-B52C-E4AA482A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User</cp:lastModifiedBy>
  <cp:revision>4</cp:revision>
  <dcterms:created xsi:type="dcterms:W3CDTF">2022-11-20T17:40:00Z</dcterms:created>
  <dcterms:modified xsi:type="dcterms:W3CDTF">2022-11-21T11:23:00Z</dcterms:modified>
</cp:coreProperties>
</file>