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72C30" w14:textId="77777777" w:rsidR="00995CBB" w:rsidRDefault="4FDBFBD6" w:rsidP="007F400A">
      <w:pPr>
        <w:tabs>
          <w:tab w:val="left" w:pos="709"/>
        </w:tabs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ΘΕΜΑ 2 </w:t>
      </w:r>
    </w:p>
    <w:p w14:paraId="5EE6E28F" w14:textId="77777777" w:rsidR="00364738" w:rsidRDefault="00364738" w:rsidP="74BC0A10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74BC0A10">
        <w:rPr>
          <w:rFonts w:eastAsia="Calibri"/>
          <w:b/>
          <w:bCs/>
          <w:color w:val="000000" w:themeColor="text1"/>
          <w:sz w:val="24"/>
          <w:szCs w:val="24"/>
        </w:rPr>
        <w:t>2.1</w:t>
      </w:r>
      <w:r w:rsidRPr="74BC0A10">
        <w:rPr>
          <w:rFonts w:eastAsia="Calibri"/>
          <w:color w:val="000000" w:themeColor="text1"/>
          <w:sz w:val="24"/>
          <w:szCs w:val="24"/>
        </w:rPr>
        <w:t xml:space="preserve"> Να χαρακτηρίσετε τις προτάσεις που ακολουθούν, γράφοντας δίπλα στο γράμμα που αντιστοιχεί σε κάθε πρόταση τη λέξη </w:t>
      </w:r>
      <w:r w:rsidRPr="007F400A">
        <w:rPr>
          <w:rFonts w:eastAsia="Calibri"/>
          <w:b/>
          <w:bCs/>
          <w:color w:val="000000" w:themeColor="text1"/>
          <w:sz w:val="24"/>
          <w:szCs w:val="24"/>
        </w:rPr>
        <w:t>Σωστό</w:t>
      </w:r>
      <w:r w:rsidRPr="74BC0A10">
        <w:rPr>
          <w:rFonts w:eastAsia="Calibri"/>
          <w:color w:val="000000" w:themeColor="text1"/>
          <w:sz w:val="24"/>
          <w:szCs w:val="24"/>
        </w:rPr>
        <w:t xml:space="preserve">, αν η πρόταση είναι σωστή ή τη λέξη </w:t>
      </w:r>
      <w:r w:rsidRPr="007F400A">
        <w:rPr>
          <w:rFonts w:eastAsia="Calibri"/>
          <w:b/>
          <w:bCs/>
          <w:color w:val="000000" w:themeColor="text1"/>
          <w:sz w:val="24"/>
          <w:szCs w:val="24"/>
        </w:rPr>
        <w:t>Λάθος</w:t>
      </w:r>
      <w:r w:rsidRPr="74BC0A10">
        <w:rPr>
          <w:rFonts w:eastAsia="Calibri"/>
          <w:color w:val="000000" w:themeColor="text1"/>
          <w:sz w:val="24"/>
          <w:szCs w:val="24"/>
        </w:rPr>
        <w:t>, αν η πρόταση είναι λανθασμένη.</w:t>
      </w:r>
    </w:p>
    <w:p w14:paraId="09C3D9AC" w14:textId="6AEE4C66" w:rsidR="007F400A" w:rsidRDefault="00364738" w:rsidP="007F400A">
      <w:pPr>
        <w:spacing w:after="0" w:line="360" w:lineRule="auto"/>
        <w:ind w:left="709"/>
        <w:jc w:val="both"/>
      </w:pPr>
      <w:r w:rsidRPr="47669025">
        <w:rPr>
          <w:rFonts w:eastAsia="Calibri"/>
          <w:b/>
          <w:bCs/>
          <w:color w:val="000000" w:themeColor="text1"/>
          <w:sz w:val="24"/>
          <w:szCs w:val="24"/>
        </w:rPr>
        <w:t>α.</w:t>
      </w:r>
      <w:r w:rsidR="007F400A">
        <w:rPr>
          <w:rFonts w:eastAsia="Calibri"/>
          <w:color w:val="000000" w:themeColor="text1"/>
          <w:sz w:val="24"/>
          <w:szCs w:val="24"/>
        </w:rPr>
        <w:t xml:space="preserve"> </w:t>
      </w:r>
      <w:r w:rsidR="007F400A">
        <w:rPr>
          <w:rFonts w:eastAsia="Yu Mincho" w:cs="Arial"/>
          <w:color w:val="000000"/>
          <w:sz w:val="24"/>
          <w:szCs w:val="24"/>
        </w:rPr>
        <w:t>Η σχετική υγρασία της ατμόσφαιρας επηρεάζεται και από τη θερμοκρασία της ατμόσφαιρας.</w:t>
      </w:r>
    </w:p>
    <w:p w14:paraId="27CB0032" w14:textId="038DDDA4" w:rsidR="00364738" w:rsidRDefault="00364738" w:rsidP="47669025">
      <w:pPr>
        <w:spacing w:after="0" w:line="360" w:lineRule="auto"/>
        <w:ind w:left="720"/>
        <w:jc w:val="both"/>
        <w:rPr>
          <w:rFonts w:eastAsia="Calibri"/>
          <w:strike/>
          <w:color w:val="000000" w:themeColor="text1"/>
          <w:sz w:val="24"/>
          <w:szCs w:val="24"/>
        </w:rPr>
      </w:pPr>
      <w:r w:rsidRPr="47669025">
        <w:rPr>
          <w:rFonts w:eastAsia="Calibri"/>
          <w:b/>
          <w:bCs/>
          <w:color w:val="000000" w:themeColor="text1"/>
          <w:sz w:val="24"/>
          <w:szCs w:val="24"/>
        </w:rPr>
        <w:t>β.</w:t>
      </w:r>
      <w:r w:rsidRPr="47669025">
        <w:rPr>
          <w:rFonts w:eastAsia="Calibri"/>
          <w:color w:val="000000" w:themeColor="text1"/>
          <w:sz w:val="24"/>
          <w:szCs w:val="24"/>
        </w:rPr>
        <w:t xml:space="preserve"> </w:t>
      </w:r>
      <w:r w:rsidR="007F400A">
        <w:rPr>
          <w:rFonts w:eastAsia="Yu Mincho" w:cs="Arial"/>
          <w:color w:val="000000"/>
          <w:sz w:val="24"/>
          <w:szCs w:val="24"/>
        </w:rPr>
        <w:t>Η ηλιοφάνεια στη χώρα μας δεν είναι αρκετή για να ικανοποιήσει τις ανάγκες των πιο φωτόφιλων δέντρων.</w:t>
      </w:r>
    </w:p>
    <w:p w14:paraId="6743EA12" w14:textId="701FFC16" w:rsidR="007F400A" w:rsidRDefault="00364738" w:rsidP="007F400A">
      <w:pPr>
        <w:spacing w:after="0" w:line="360" w:lineRule="auto"/>
        <w:ind w:left="709"/>
        <w:jc w:val="both"/>
      </w:pPr>
      <w:r w:rsidRPr="47669025">
        <w:rPr>
          <w:rFonts w:eastAsia="Calibri"/>
          <w:b/>
          <w:bCs/>
          <w:color w:val="000000" w:themeColor="text1"/>
          <w:sz w:val="24"/>
          <w:szCs w:val="24"/>
        </w:rPr>
        <w:t>γ.</w:t>
      </w:r>
      <w:r w:rsidR="00AE1BC4" w:rsidRPr="00AE1BC4">
        <w:rPr>
          <w:rFonts w:eastAsia="Calibri"/>
          <w:b/>
          <w:bCs/>
          <w:color w:val="000000" w:themeColor="text1"/>
          <w:sz w:val="24"/>
          <w:szCs w:val="24"/>
        </w:rPr>
        <w:t xml:space="preserve"> </w:t>
      </w:r>
      <w:r w:rsidR="007F400A">
        <w:rPr>
          <w:rFonts w:eastAsia="Yu Mincho" w:cs="Arial"/>
          <w:color w:val="000000"/>
          <w:sz w:val="24"/>
          <w:szCs w:val="24"/>
        </w:rPr>
        <w:t>Στους ξερικούς οπωρώνες οι βροχοπτώσεις παίζουν ρόλο στην επιλογή του συστήματος άρδευσης.</w:t>
      </w:r>
    </w:p>
    <w:p w14:paraId="7EC237D8" w14:textId="442277FD" w:rsidR="007F400A" w:rsidRDefault="00364738" w:rsidP="007F400A">
      <w:pPr>
        <w:spacing w:after="0" w:line="360" w:lineRule="auto"/>
        <w:ind w:left="709"/>
        <w:jc w:val="both"/>
      </w:pPr>
      <w:r w:rsidRPr="47669025">
        <w:rPr>
          <w:rFonts w:eastAsia="Calibri"/>
          <w:b/>
          <w:bCs/>
          <w:color w:val="000000" w:themeColor="text1"/>
          <w:sz w:val="24"/>
          <w:szCs w:val="24"/>
        </w:rPr>
        <w:t>δ.</w:t>
      </w:r>
      <w:r w:rsidR="00AE1BC4" w:rsidRPr="00AE1BC4">
        <w:rPr>
          <w:rFonts w:eastAsia="Calibri"/>
          <w:b/>
          <w:bCs/>
          <w:color w:val="000000" w:themeColor="text1"/>
          <w:sz w:val="24"/>
          <w:szCs w:val="24"/>
        </w:rPr>
        <w:t xml:space="preserve"> </w:t>
      </w:r>
      <w:r w:rsidR="007F400A">
        <w:rPr>
          <w:rFonts w:eastAsia="Yu Mincho" w:cs="Arial"/>
          <w:color w:val="000000"/>
          <w:sz w:val="24"/>
          <w:szCs w:val="24"/>
        </w:rPr>
        <w:t>Η αυξημένη σχετική υγρασία της ατμόσφαιρας ευνοεί την ανάπτυξη της βλάστησης και  των καρπών.</w:t>
      </w:r>
    </w:p>
    <w:p w14:paraId="481BC594" w14:textId="0B14EFE7" w:rsidR="00364738" w:rsidRPr="007F400A" w:rsidRDefault="00364738" w:rsidP="007F400A">
      <w:pPr>
        <w:spacing w:after="0" w:line="360" w:lineRule="auto"/>
        <w:ind w:left="709"/>
        <w:jc w:val="both"/>
      </w:pPr>
      <w:r w:rsidRPr="47669025">
        <w:rPr>
          <w:rFonts w:eastAsia="Calibri"/>
          <w:b/>
          <w:bCs/>
          <w:color w:val="000000" w:themeColor="text1"/>
          <w:sz w:val="24"/>
          <w:szCs w:val="24"/>
        </w:rPr>
        <w:t>ε.</w:t>
      </w:r>
      <w:r w:rsidR="00612748" w:rsidRPr="00612748">
        <w:rPr>
          <w:rFonts w:eastAsia="Calibri"/>
          <w:b/>
          <w:bCs/>
          <w:color w:val="000000" w:themeColor="text1"/>
          <w:sz w:val="24"/>
          <w:szCs w:val="24"/>
        </w:rPr>
        <w:t xml:space="preserve"> </w:t>
      </w:r>
      <w:r w:rsidR="007F400A">
        <w:rPr>
          <w:rFonts w:eastAsia="Yu Mincho" w:cs="Arial"/>
          <w:color w:val="000000"/>
          <w:sz w:val="24"/>
          <w:szCs w:val="24"/>
        </w:rPr>
        <w:t>Στις χαλαζόπληκτες περιοχές για την προστασία του οπωρώνα χρησιμοποιούνται ανεμοθραύστες.</w:t>
      </w:r>
    </w:p>
    <w:p w14:paraId="6C77A27E" w14:textId="77777777" w:rsidR="00364738" w:rsidRDefault="00364738" w:rsidP="004360FD">
      <w:pPr>
        <w:spacing w:after="0" w:line="360" w:lineRule="auto"/>
        <w:ind w:left="720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Μονάδες 15</w:t>
      </w:r>
    </w:p>
    <w:p w14:paraId="44A1B2E9" w14:textId="77777777" w:rsidR="00364738" w:rsidRDefault="00364738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0A59674B" w14:textId="17B89606" w:rsidR="00ED0EBB" w:rsidRPr="00ED0EBB" w:rsidRDefault="004820D4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4820D4">
        <w:rPr>
          <w:rFonts w:eastAsia="Calibri" w:cstheme="minorHAnsi"/>
          <w:b/>
          <w:bCs/>
          <w:color w:val="000000" w:themeColor="text1"/>
          <w:sz w:val="24"/>
          <w:szCs w:val="24"/>
        </w:rPr>
        <w:t>2.</w:t>
      </w:r>
      <w:r w:rsidR="007F400A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2 </w:t>
      </w:r>
      <w:r w:rsidR="007F400A">
        <w:rPr>
          <w:rFonts w:eastAsia="Yu Mincho" w:cs="Arial"/>
          <w:color w:val="000000"/>
          <w:sz w:val="24"/>
          <w:szCs w:val="24"/>
        </w:rPr>
        <w:t>Να επιλέξετε την ορθή απάντηση για τις προτάσεις που ακολουθούν:</w:t>
      </w:r>
    </w:p>
    <w:p w14:paraId="5C87C47F" w14:textId="77777777" w:rsidR="007F400A" w:rsidRDefault="007F400A" w:rsidP="007F400A">
      <w:pPr>
        <w:pStyle w:val="a5"/>
        <w:spacing w:line="360" w:lineRule="auto"/>
        <w:ind w:left="709"/>
        <w:jc w:val="both"/>
      </w:pPr>
      <w:r>
        <w:rPr>
          <w:rFonts w:eastAsia="Yu Mincho" w:cs="Arial"/>
          <w:b/>
          <w:bCs/>
          <w:sz w:val="24"/>
          <w:szCs w:val="24"/>
        </w:rPr>
        <w:t xml:space="preserve">2.2.1 </w:t>
      </w:r>
      <w:r>
        <w:rPr>
          <w:rFonts w:eastAsia="Yu Mincho" w:cs="Arial"/>
          <w:sz w:val="24"/>
          <w:szCs w:val="24"/>
        </w:rPr>
        <w:t xml:space="preserve">Η υπερβολική σχετική υγρασία της ατμόσφαιρας: </w:t>
      </w:r>
    </w:p>
    <w:p w14:paraId="5F8A1DC4" w14:textId="01D6A79E" w:rsidR="007F400A" w:rsidRDefault="007F400A" w:rsidP="007F400A">
      <w:pPr>
        <w:pStyle w:val="a5"/>
        <w:spacing w:line="360" w:lineRule="auto"/>
        <w:ind w:left="709"/>
        <w:jc w:val="both"/>
      </w:pPr>
      <w:r w:rsidRPr="00A573B5">
        <w:rPr>
          <w:rFonts w:eastAsia="Yu Mincho" w:cs="Arial"/>
          <w:b/>
          <w:bCs/>
          <w:sz w:val="24"/>
          <w:szCs w:val="24"/>
        </w:rPr>
        <w:t>α.</w:t>
      </w:r>
      <w:r>
        <w:rPr>
          <w:rFonts w:eastAsia="Yu Mincho" w:cs="Arial"/>
          <w:sz w:val="24"/>
          <w:szCs w:val="24"/>
        </w:rPr>
        <w:t xml:space="preserve"> </w:t>
      </w:r>
      <w:r w:rsidR="00BF4264">
        <w:rPr>
          <w:rFonts w:eastAsia="Yu Mincho" w:cs="Arial"/>
          <w:sz w:val="24"/>
          <w:szCs w:val="24"/>
        </w:rPr>
        <w:t>Δ</w:t>
      </w:r>
      <w:r>
        <w:rPr>
          <w:rFonts w:eastAsia="Yu Mincho" w:cs="Arial"/>
          <w:sz w:val="24"/>
          <w:szCs w:val="24"/>
        </w:rPr>
        <w:t>εν επιβαρύνει το κόστος παραγωγής</w:t>
      </w:r>
    </w:p>
    <w:p w14:paraId="50A4DC0B" w14:textId="61318548" w:rsidR="007F400A" w:rsidRDefault="007F400A" w:rsidP="00C47693">
      <w:pPr>
        <w:pStyle w:val="a5"/>
        <w:tabs>
          <w:tab w:val="left" w:pos="7230"/>
        </w:tabs>
        <w:spacing w:line="360" w:lineRule="auto"/>
        <w:ind w:left="709"/>
        <w:jc w:val="both"/>
      </w:pPr>
      <w:r w:rsidRPr="00A573B5">
        <w:rPr>
          <w:rFonts w:eastAsia="Yu Mincho" w:cs="Arial"/>
          <w:b/>
          <w:bCs/>
          <w:sz w:val="24"/>
          <w:szCs w:val="24"/>
        </w:rPr>
        <w:t>β.</w:t>
      </w:r>
      <w:r>
        <w:rPr>
          <w:rFonts w:eastAsia="Yu Mincho" w:cs="Arial"/>
          <w:b/>
          <w:bCs/>
          <w:sz w:val="24"/>
          <w:szCs w:val="24"/>
        </w:rPr>
        <w:t xml:space="preserve"> </w:t>
      </w:r>
      <w:r w:rsidR="00BF4264">
        <w:rPr>
          <w:rFonts w:eastAsia="Yu Mincho" w:cs="Arial"/>
          <w:sz w:val="24"/>
          <w:szCs w:val="24"/>
        </w:rPr>
        <w:t>Ε</w:t>
      </w:r>
      <w:r>
        <w:rPr>
          <w:rFonts w:eastAsia="Yu Mincho" w:cs="Arial"/>
          <w:sz w:val="24"/>
          <w:szCs w:val="24"/>
        </w:rPr>
        <w:t xml:space="preserve">υνοεί την έξαρση των μυκητολογικών ασθενειών </w:t>
      </w:r>
    </w:p>
    <w:p w14:paraId="5F9A64CA" w14:textId="10A01A35" w:rsidR="007F400A" w:rsidRDefault="007F400A" w:rsidP="007F400A">
      <w:pPr>
        <w:pStyle w:val="a5"/>
        <w:tabs>
          <w:tab w:val="left" w:pos="993"/>
        </w:tabs>
        <w:spacing w:line="360" w:lineRule="auto"/>
        <w:ind w:left="709"/>
        <w:jc w:val="both"/>
      </w:pPr>
      <w:r w:rsidRPr="00A573B5">
        <w:rPr>
          <w:rFonts w:eastAsia="Yu Mincho" w:cs="Arial"/>
          <w:b/>
          <w:bCs/>
          <w:sz w:val="24"/>
          <w:szCs w:val="24"/>
        </w:rPr>
        <w:t>γ.</w:t>
      </w:r>
      <w:r>
        <w:rPr>
          <w:rFonts w:eastAsia="Yu Mincho" w:cs="Arial"/>
          <w:b/>
          <w:bCs/>
          <w:sz w:val="24"/>
          <w:szCs w:val="24"/>
        </w:rPr>
        <w:t xml:space="preserve"> </w:t>
      </w:r>
      <w:r w:rsidR="00BF4264">
        <w:rPr>
          <w:rFonts w:eastAsia="Yu Mincho" w:cs="Arial"/>
          <w:sz w:val="24"/>
          <w:szCs w:val="24"/>
        </w:rPr>
        <w:t>Δ</w:t>
      </w:r>
      <w:r>
        <w:rPr>
          <w:rFonts w:eastAsia="Yu Mincho" w:cs="Arial"/>
          <w:sz w:val="24"/>
          <w:szCs w:val="24"/>
        </w:rPr>
        <w:t>εν επηρεάζεται από τους ανέμους της περιοχής</w:t>
      </w:r>
    </w:p>
    <w:p w14:paraId="41198E92" w14:textId="289C18F8" w:rsidR="007F400A" w:rsidRDefault="007F400A" w:rsidP="007F400A">
      <w:pPr>
        <w:pStyle w:val="a5"/>
        <w:spacing w:line="360" w:lineRule="auto"/>
        <w:ind w:left="709"/>
        <w:jc w:val="both"/>
      </w:pPr>
      <w:r w:rsidRPr="00A573B5">
        <w:rPr>
          <w:rFonts w:eastAsia="Yu Mincho" w:cs="Arial"/>
          <w:b/>
          <w:bCs/>
          <w:sz w:val="24"/>
          <w:szCs w:val="24"/>
        </w:rPr>
        <w:t>δ.</w:t>
      </w:r>
      <w:r>
        <w:rPr>
          <w:rFonts w:eastAsia="Yu Mincho" w:cs="Arial"/>
          <w:sz w:val="24"/>
          <w:szCs w:val="24"/>
        </w:rPr>
        <w:t xml:space="preserve"> </w:t>
      </w:r>
      <w:r w:rsidR="00BF4264">
        <w:rPr>
          <w:rFonts w:eastAsia="Yu Mincho" w:cs="Arial"/>
          <w:sz w:val="24"/>
          <w:szCs w:val="24"/>
        </w:rPr>
        <w:t>Α</w:t>
      </w:r>
      <w:r>
        <w:rPr>
          <w:rFonts w:eastAsia="Yu Mincho" w:cs="Arial"/>
          <w:sz w:val="24"/>
          <w:szCs w:val="24"/>
        </w:rPr>
        <w:t xml:space="preserve">υξάνεται από την επίδραση των μέτριας έντασης ανέμων  </w:t>
      </w:r>
    </w:p>
    <w:p w14:paraId="0BD3308F" w14:textId="5452079C" w:rsidR="00785E58" w:rsidRDefault="00785E58" w:rsidP="00D03383">
      <w:pPr>
        <w:spacing w:after="0" w:line="360" w:lineRule="auto"/>
        <w:ind w:left="7200"/>
        <w:rPr>
          <w:rFonts w:ascii="Calibri" w:eastAsia="Calibri" w:hAnsi="Calibri" w:cs="Calibri"/>
          <w:b/>
          <w:bCs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sz w:val="24"/>
          <w:szCs w:val="24"/>
        </w:rPr>
        <w:t xml:space="preserve">Μονάδες </w:t>
      </w:r>
      <w:r w:rsidR="007F400A">
        <w:rPr>
          <w:rFonts w:ascii="Calibri" w:eastAsia="Calibri" w:hAnsi="Calibri" w:cs="Calibri"/>
          <w:b/>
          <w:bCs/>
          <w:sz w:val="24"/>
          <w:szCs w:val="24"/>
        </w:rPr>
        <w:t>5</w:t>
      </w:r>
    </w:p>
    <w:p w14:paraId="7D844FE3" w14:textId="77777777" w:rsidR="00C47693" w:rsidRDefault="00C47693" w:rsidP="00C47693">
      <w:pPr>
        <w:pStyle w:val="a5"/>
        <w:spacing w:line="360" w:lineRule="auto"/>
        <w:ind w:left="709"/>
        <w:jc w:val="both"/>
      </w:pPr>
      <w:r>
        <w:rPr>
          <w:rFonts w:eastAsia="Yu Mincho" w:cs="Arial"/>
          <w:b/>
          <w:bCs/>
          <w:sz w:val="24"/>
          <w:szCs w:val="24"/>
        </w:rPr>
        <w:t xml:space="preserve">2.2.2 </w:t>
      </w:r>
      <w:r>
        <w:rPr>
          <w:rFonts w:eastAsia="Yu Mincho" w:cs="Arial"/>
          <w:sz w:val="24"/>
          <w:szCs w:val="24"/>
        </w:rPr>
        <w:t xml:space="preserve">Το χαλάζι είναι ο παράγοντας που: </w:t>
      </w:r>
    </w:p>
    <w:p w14:paraId="57F9A2FC" w14:textId="6FD29FFA" w:rsidR="00C47693" w:rsidRDefault="00C47693" w:rsidP="00C47693">
      <w:pPr>
        <w:pStyle w:val="a5"/>
        <w:spacing w:line="360" w:lineRule="auto"/>
        <w:ind w:left="709"/>
        <w:jc w:val="both"/>
      </w:pPr>
      <w:r w:rsidRPr="00A573B5">
        <w:rPr>
          <w:rFonts w:eastAsia="Yu Mincho" w:cs="Arial"/>
          <w:b/>
          <w:bCs/>
          <w:sz w:val="24"/>
          <w:szCs w:val="24"/>
        </w:rPr>
        <w:t>α.</w:t>
      </w:r>
      <w:r>
        <w:rPr>
          <w:rFonts w:eastAsia="Yu Mincho" w:cs="Arial"/>
          <w:b/>
          <w:bCs/>
          <w:sz w:val="24"/>
          <w:szCs w:val="24"/>
        </w:rPr>
        <w:t xml:space="preserve"> </w:t>
      </w:r>
      <w:r w:rsidR="00BF4264">
        <w:rPr>
          <w:rFonts w:eastAsia="Yu Mincho" w:cs="Arial"/>
          <w:sz w:val="24"/>
          <w:szCs w:val="24"/>
        </w:rPr>
        <w:t>Δ</w:t>
      </w:r>
      <w:r>
        <w:rPr>
          <w:rFonts w:eastAsia="Yu Mincho" w:cs="Arial"/>
          <w:sz w:val="24"/>
          <w:szCs w:val="24"/>
        </w:rPr>
        <w:t>εν σχετίζεται με την εκλογή της θέσης του δενδροκομείου</w:t>
      </w:r>
      <w:r>
        <w:rPr>
          <w:rFonts w:eastAsia="Yu Mincho" w:cs="Arial"/>
          <w:b/>
          <w:bCs/>
          <w:sz w:val="24"/>
          <w:szCs w:val="24"/>
        </w:rPr>
        <w:t xml:space="preserve"> </w:t>
      </w:r>
    </w:p>
    <w:p w14:paraId="1EEE9090" w14:textId="66EB88A2" w:rsidR="00C47693" w:rsidRDefault="00C47693" w:rsidP="00C47693">
      <w:pPr>
        <w:pStyle w:val="a5"/>
        <w:tabs>
          <w:tab w:val="left" w:pos="709"/>
        </w:tabs>
        <w:spacing w:line="360" w:lineRule="auto"/>
        <w:ind w:left="709"/>
        <w:jc w:val="both"/>
      </w:pPr>
      <w:r w:rsidRPr="00A573B5">
        <w:rPr>
          <w:rFonts w:eastAsia="Yu Mincho" w:cs="Arial"/>
          <w:b/>
          <w:bCs/>
          <w:sz w:val="24"/>
          <w:szCs w:val="24"/>
        </w:rPr>
        <w:t>β.</w:t>
      </w:r>
      <w:r>
        <w:rPr>
          <w:rFonts w:eastAsia="Yu Mincho" w:cs="Arial"/>
          <w:b/>
          <w:bCs/>
          <w:sz w:val="24"/>
          <w:szCs w:val="24"/>
        </w:rPr>
        <w:t xml:space="preserve"> </w:t>
      </w:r>
      <w:r w:rsidR="00BF4264">
        <w:rPr>
          <w:rFonts w:eastAsia="Yu Mincho" w:cs="Arial"/>
          <w:sz w:val="24"/>
          <w:szCs w:val="24"/>
        </w:rPr>
        <w:t>Ι</w:t>
      </w:r>
      <w:r>
        <w:rPr>
          <w:rFonts w:eastAsia="Yu Mincho" w:cs="Arial"/>
          <w:sz w:val="24"/>
          <w:szCs w:val="24"/>
        </w:rPr>
        <w:t xml:space="preserve">κανοποιεί πάντα τον παραγωγό στις χαλαζόπληκτες περιοχές </w:t>
      </w:r>
    </w:p>
    <w:p w14:paraId="412CB72F" w14:textId="25497982" w:rsidR="00C47693" w:rsidRDefault="00C47693" w:rsidP="00C47693">
      <w:pPr>
        <w:pStyle w:val="a5"/>
        <w:tabs>
          <w:tab w:val="left" w:pos="709"/>
        </w:tabs>
        <w:spacing w:line="360" w:lineRule="auto"/>
        <w:ind w:left="709"/>
        <w:jc w:val="both"/>
      </w:pPr>
      <w:r w:rsidRPr="00A573B5">
        <w:rPr>
          <w:rFonts w:eastAsia="Yu Mincho" w:cs="Arial"/>
          <w:b/>
          <w:bCs/>
          <w:sz w:val="24"/>
          <w:szCs w:val="24"/>
        </w:rPr>
        <w:t>γ.</w:t>
      </w:r>
      <w:r>
        <w:rPr>
          <w:rFonts w:eastAsia="Yu Mincho" w:cs="Arial"/>
          <w:b/>
          <w:bCs/>
          <w:sz w:val="24"/>
          <w:szCs w:val="24"/>
        </w:rPr>
        <w:t xml:space="preserve"> </w:t>
      </w:r>
      <w:r w:rsidR="00BF4264">
        <w:rPr>
          <w:rFonts w:eastAsia="Yu Mincho" w:cs="Arial"/>
          <w:sz w:val="24"/>
          <w:szCs w:val="24"/>
        </w:rPr>
        <w:t>Έ</w:t>
      </w:r>
      <w:r>
        <w:rPr>
          <w:rFonts w:eastAsia="Yu Mincho" w:cs="Arial"/>
          <w:sz w:val="24"/>
          <w:szCs w:val="24"/>
        </w:rPr>
        <w:t>χει ευεργετική επίδραση στα οπωροφόρα δέντρα</w:t>
      </w:r>
    </w:p>
    <w:p w14:paraId="3FFAA282" w14:textId="0C3DD933" w:rsidR="004A192C" w:rsidRDefault="00C47693" w:rsidP="00C47693">
      <w:pPr>
        <w:spacing w:after="0" w:line="360" w:lineRule="auto"/>
        <w:ind w:left="709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A573B5">
        <w:rPr>
          <w:rFonts w:eastAsia="Yu Mincho" w:cs="Arial"/>
          <w:b/>
          <w:bCs/>
          <w:sz w:val="24"/>
          <w:szCs w:val="24"/>
        </w:rPr>
        <w:t>δ.</w:t>
      </w:r>
      <w:r>
        <w:rPr>
          <w:rFonts w:eastAsia="Yu Mincho" w:cs="Arial"/>
          <w:sz w:val="24"/>
          <w:szCs w:val="24"/>
        </w:rPr>
        <w:t xml:space="preserve"> </w:t>
      </w:r>
      <w:r w:rsidR="00BF4264">
        <w:rPr>
          <w:rFonts w:eastAsia="Yu Mincho" w:cs="Arial"/>
          <w:sz w:val="24"/>
          <w:szCs w:val="24"/>
        </w:rPr>
        <w:t>Μ</w:t>
      </w:r>
      <w:r>
        <w:rPr>
          <w:rFonts w:eastAsia="Yu Mincho" w:cs="Arial"/>
          <w:sz w:val="24"/>
          <w:szCs w:val="24"/>
        </w:rPr>
        <w:t>πορεί να καταστρέψει μία σχεδόν έτοιμη παραγωγή</w:t>
      </w:r>
    </w:p>
    <w:p w14:paraId="5DCBF555" w14:textId="7CDC71CC" w:rsidR="008F4884" w:rsidRDefault="00C47693" w:rsidP="00C47693">
      <w:pPr>
        <w:spacing w:after="0" w:line="360" w:lineRule="auto"/>
        <w:ind w:left="7200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sz w:val="24"/>
          <w:szCs w:val="24"/>
        </w:rPr>
        <w:t xml:space="preserve">Μονάδες </w:t>
      </w:r>
      <w:r>
        <w:rPr>
          <w:rFonts w:ascii="Calibri" w:eastAsia="Calibri" w:hAnsi="Calibri" w:cs="Calibri"/>
          <w:b/>
          <w:bCs/>
          <w:sz w:val="24"/>
          <w:szCs w:val="24"/>
        </w:rPr>
        <w:t>5</w:t>
      </w:r>
    </w:p>
    <w:sectPr w:rsidR="008F4884" w:rsidSect="00612748"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442B1D2"/>
    <w:rsid w:val="00063C7A"/>
    <w:rsid w:val="000A7E68"/>
    <w:rsid w:val="000C6A75"/>
    <w:rsid w:val="000E74E1"/>
    <w:rsid w:val="000F7177"/>
    <w:rsid w:val="001471E5"/>
    <w:rsid w:val="0015010C"/>
    <w:rsid w:val="00166F55"/>
    <w:rsid w:val="00237EA5"/>
    <w:rsid w:val="00297D3A"/>
    <w:rsid w:val="002A382C"/>
    <w:rsid w:val="002C1144"/>
    <w:rsid w:val="002C33FB"/>
    <w:rsid w:val="002D164A"/>
    <w:rsid w:val="003333C5"/>
    <w:rsid w:val="00364738"/>
    <w:rsid w:val="00386446"/>
    <w:rsid w:val="003A42A3"/>
    <w:rsid w:val="004360FD"/>
    <w:rsid w:val="00456820"/>
    <w:rsid w:val="004820D4"/>
    <w:rsid w:val="004A192C"/>
    <w:rsid w:val="004D2CF7"/>
    <w:rsid w:val="00515C72"/>
    <w:rsid w:val="00530016"/>
    <w:rsid w:val="005537F0"/>
    <w:rsid w:val="00590163"/>
    <w:rsid w:val="005B2C69"/>
    <w:rsid w:val="005E6E7D"/>
    <w:rsid w:val="005E7B28"/>
    <w:rsid w:val="00606915"/>
    <w:rsid w:val="00612748"/>
    <w:rsid w:val="00622A31"/>
    <w:rsid w:val="006F7691"/>
    <w:rsid w:val="00702E98"/>
    <w:rsid w:val="00726A2F"/>
    <w:rsid w:val="0072702D"/>
    <w:rsid w:val="007749BE"/>
    <w:rsid w:val="00785E58"/>
    <w:rsid w:val="007B7F56"/>
    <w:rsid w:val="007C6A5A"/>
    <w:rsid w:val="007F400A"/>
    <w:rsid w:val="0084783B"/>
    <w:rsid w:val="00896962"/>
    <w:rsid w:val="008F4884"/>
    <w:rsid w:val="00922666"/>
    <w:rsid w:val="00995CBB"/>
    <w:rsid w:val="00995EEB"/>
    <w:rsid w:val="009B2AC7"/>
    <w:rsid w:val="009F5B13"/>
    <w:rsid w:val="00A1043F"/>
    <w:rsid w:val="00A5011E"/>
    <w:rsid w:val="00A573B5"/>
    <w:rsid w:val="00AE1BC4"/>
    <w:rsid w:val="00B00282"/>
    <w:rsid w:val="00BA7DEA"/>
    <w:rsid w:val="00BB0260"/>
    <w:rsid w:val="00BC6EE8"/>
    <w:rsid w:val="00BF4264"/>
    <w:rsid w:val="00C47693"/>
    <w:rsid w:val="00C634E7"/>
    <w:rsid w:val="00D03383"/>
    <w:rsid w:val="00D31AFA"/>
    <w:rsid w:val="00DB221D"/>
    <w:rsid w:val="00DC6FA6"/>
    <w:rsid w:val="00E048C5"/>
    <w:rsid w:val="00E2605A"/>
    <w:rsid w:val="00E95D4C"/>
    <w:rsid w:val="00EB129A"/>
    <w:rsid w:val="00EB3BDB"/>
    <w:rsid w:val="00EB4131"/>
    <w:rsid w:val="00ED0EBB"/>
    <w:rsid w:val="00FB6186"/>
    <w:rsid w:val="00FC3B94"/>
    <w:rsid w:val="00FF68D3"/>
    <w:rsid w:val="0103899F"/>
    <w:rsid w:val="014B26F5"/>
    <w:rsid w:val="0450F489"/>
    <w:rsid w:val="04A2ADAF"/>
    <w:rsid w:val="05BB3817"/>
    <w:rsid w:val="061E9818"/>
    <w:rsid w:val="063E7E10"/>
    <w:rsid w:val="06F14528"/>
    <w:rsid w:val="0D20D6DC"/>
    <w:rsid w:val="0E407C71"/>
    <w:rsid w:val="15175C14"/>
    <w:rsid w:val="1680318A"/>
    <w:rsid w:val="16E25506"/>
    <w:rsid w:val="18AB26D9"/>
    <w:rsid w:val="19B3F20A"/>
    <w:rsid w:val="1B9B2A45"/>
    <w:rsid w:val="1CF3DCE0"/>
    <w:rsid w:val="1D7E97FC"/>
    <w:rsid w:val="2052D8BD"/>
    <w:rsid w:val="20D0E463"/>
    <w:rsid w:val="20D61EB6"/>
    <w:rsid w:val="210D8C68"/>
    <w:rsid w:val="216290D0"/>
    <w:rsid w:val="21750E55"/>
    <w:rsid w:val="21D631D1"/>
    <w:rsid w:val="23456670"/>
    <w:rsid w:val="25951E3D"/>
    <w:rsid w:val="26CCA215"/>
    <w:rsid w:val="26E5FCE7"/>
    <w:rsid w:val="270945E4"/>
    <w:rsid w:val="27BFAD53"/>
    <w:rsid w:val="28176DF4"/>
    <w:rsid w:val="28687276"/>
    <w:rsid w:val="2A0442D7"/>
    <w:rsid w:val="2A77C6A9"/>
    <w:rsid w:val="2C775BF8"/>
    <w:rsid w:val="2CC55285"/>
    <w:rsid w:val="2D4E95E7"/>
    <w:rsid w:val="30E32705"/>
    <w:rsid w:val="320CE216"/>
    <w:rsid w:val="32A676E6"/>
    <w:rsid w:val="33471223"/>
    <w:rsid w:val="367EB2E5"/>
    <w:rsid w:val="3794F48C"/>
    <w:rsid w:val="381713FE"/>
    <w:rsid w:val="386D8C4C"/>
    <w:rsid w:val="38DDBA55"/>
    <w:rsid w:val="3907C6F3"/>
    <w:rsid w:val="3930C4ED"/>
    <w:rsid w:val="3A617F71"/>
    <w:rsid w:val="3A81AA12"/>
    <w:rsid w:val="3D917C84"/>
    <w:rsid w:val="3DA15E73"/>
    <w:rsid w:val="408AB705"/>
    <w:rsid w:val="437254A6"/>
    <w:rsid w:val="455E2828"/>
    <w:rsid w:val="46B85F89"/>
    <w:rsid w:val="47669025"/>
    <w:rsid w:val="476F7145"/>
    <w:rsid w:val="490B41A6"/>
    <w:rsid w:val="4A751A3D"/>
    <w:rsid w:val="4B0B2501"/>
    <w:rsid w:val="4CF2DD5C"/>
    <w:rsid w:val="4D2266BA"/>
    <w:rsid w:val="4F6B0D29"/>
    <w:rsid w:val="4F7F4B28"/>
    <w:rsid w:val="4FDBFBD6"/>
    <w:rsid w:val="50B20C8A"/>
    <w:rsid w:val="50DBB0A1"/>
    <w:rsid w:val="517A6685"/>
    <w:rsid w:val="52DC7D65"/>
    <w:rsid w:val="54F17C68"/>
    <w:rsid w:val="55198A95"/>
    <w:rsid w:val="56CB3E90"/>
    <w:rsid w:val="58291D2A"/>
    <w:rsid w:val="598D65F0"/>
    <w:rsid w:val="5A74E87F"/>
    <w:rsid w:val="5B8391C6"/>
    <w:rsid w:val="5C150BBE"/>
    <w:rsid w:val="5CBE280C"/>
    <w:rsid w:val="5CE365F0"/>
    <w:rsid w:val="5D1F6227"/>
    <w:rsid w:val="5D382148"/>
    <w:rsid w:val="5E60D713"/>
    <w:rsid w:val="5E780E01"/>
    <w:rsid w:val="5F98947A"/>
    <w:rsid w:val="6066AA29"/>
    <w:rsid w:val="60CF5484"/>
    <w:rsid w:val="6357C3A8"/>
    <w:rsid w:val="6442B1D2"/>
    <w:rsid w:val="65026171"/>
    <w:rsid w:val="652F3CAC"/>
    <w:rsid w:val="68DA6669"/>
    <w:rsid w:val="6A64443E"/>
    <w:rsid w:val="6AED4BA2"/>
    <w:rsid w:val="6C798A79"/>
    <w:rsid w:val="705E5037"/>
    <w:rsid w:val="71257A4F"/>
    <w:rsid w:val="72C8E605"/>
    <w:rsid w:val="73ACB4FB"/>
    <w:rsid w:val="73E37250"/>
    <w:rsid w:val="743B9A0C"/>
    <w:rsid w:val="7464B666"/>
    <w:rsid w:val="7489F63E"/>
    <w:rsid w:val="74BC0A10"/>
    <w:rsid w:val="7931E199"/>
    <w:rsid w:val="79F9E060"/>
    <w:rsid w:val="7A94481A"/>
    <w:rsid w:val="7B3D6468"/>
    <w:rsid w:val="7BCC0581"/>
    <w:rsid w:val="7C304AF0"/>
    <w:rsid w:val="7DEAD4FA"/>
    <w:rsid w:val="7F8255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498A9"/>
  <w15:docId w15:val="{C1577B62-1350-40C3-8F87-3B3D5179F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annotation text"/>
    <w:basedOn w:val="a"/>
    <w:link w:val="Char"/>
    <w:uiPriority w:val="99"/>
    <w:semiHidden/>
    <w:unhideWhenUsed/>
    <w:rsid w:val="00DB221D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sid w:val="00DB221D"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sid w:val="00DB221D"/>
    <w:rPr>
      <w:sz w:val="16"/>
      <w:szCs w:val="16"/>
    </w:rPr>
  </w:style>
  <w:style w:type="paragraph" w:styleId="a5">
    <w:name w:val="No Spacing"/>
    <w:rsid w:val="007F400A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8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0FD128-2C23-4C67-A9DB-932DA587DD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0D5065-F0F7-4A61-A959-D18203054A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195BA6-88E6-44EC-83AD-74B7A14C36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ΒΑΣΙΛΕΙΟΣ ΧΑΤΖΗΘΕΟΔΩΡΟΥ</dc:creator>
  <cp:lastModifiedBy>ΑΝΔΡΕΑΣ ΧΡΥΣΑΝΘΑΚΟΠΟΥΛΟΣ</cp:lastModifiedBy>
  <cp:revision>7</cp:revision>
  <dcterms:created xsi:type="dcterms:W3CDTF">2022-11-29T20:46:00Z</dcterms:created>
  <dcterms:modified xsi:type="dcterms:W3CDTF">2022-11-29T22:16:00Z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