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A9E" w:rsidRPr="00E9174B" w:rsidRDefault="00F26A9E" w:rsidP="00AE6E60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E9174B">
        <w:rPr>
          <w:rFonts w:cstheme="minorHAnsi"/>
          <w:b/>
          <w:sz w:val="24"/>
          <w:szCs w:val="24"/>
          <w:u w:val="single"/>
        </w:rPr>
        <w:t>Θέμα 2</w:t>
      </w:r>
      <w:r w:rsidRPr="00E9174B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CA4315" w:rsidRDefault="00CA4315" w:rsidP="00CA431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2.</w:t>
      </w:r>
      <w:r w:rsidRPr="00CA4315">
        <w:rPr>
          <w:rFonts w:cstheme="minorHAnsi"/>
          <w:b/>
          <w:sz w:val="24"/>
          <w:szCs w:val="24"/>
        </w:rPr>
        <w:t>1</w:t>
      </w:r>
      <w:r w:rsidRPr="00E9174B">
        <w:rPr>
          <w:rFonts w:cstheme="minorHAnsi"/>
          <w:b/>
          <w:sz w:val="24"/>
          <w:szCs w:val="24"/>
        </w:rPr>
        <w:t xml:space="preserve"> </w:t>
      </w:r>
      <w:r w:rsidRPr="00E9174B">
        <w:rPr>
          <w:rFonts w:cstheme="minorHAnsi"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:rsidR="009D3570" w:rsidRPr="00C232C0" w:rsidRDefault="00C232C0" w:rsidP="00C232C0">
      <w:pPr>
        <w:tabs>
          <w:tab w:val="left" w:pos="567"/>
          <w:tab w:val="left" w:pos="993"/>
        </w:tabs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b/>
          <w:sz w:val="24"/>
          <w:szCs w:val="24"/>
          <w:lang w:eastAsia="en-US"/>
        </w:rPr>
        <w:tab/>
        <w:t>α)</w:t>
      </w:r>
      <w:r>
        <w:rPr>
          <w:rFonts w:ascii="Calibri" w:eastAsiaTheme="minorHAnsi" w:hAnsi="Calibri" w:cs="Calibri"/>
          <w:b/>
          <w:sz w:val="24"/>
          <w:szCs w:val="24"/>
          <w:lang w:eastAsia="en-US"/>
        </w:rPr>
        <w:tab/>
      </w:r>
      <w:r w:rsidR="00222BEE">
        <w:rPr>
          <w:rFonts w:ascii="Calibri" w:eastAsiaTheme="minorHAnsi" w:hAnsi="Calibri" w:cs="Calibri"/>
          <w:sz w:val="24"/>
          <w:szCs w:val="24"/>
          <w:lang w:eastAsia="en-US"/>
        </w:rPr>
        <w:t>Ολκιμότητα λέγεται η δυνατότητα διαμόρφωσης ενός υλικού σε μορφή ελάσματος.</w:t>
      </w:r>
      <w:r w:rsidR="00CA4315" w:rsidRPr="00C232C0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</w:p>
    <w:p w:rsidR="00630661" w:rsidRPr="00C232C0" w:rsidRDefault="00C232C0" w:rsidP="00C232C0">
      <w:pPr>
        <w:tabs>
          <w:tab w:val="left" w:pos="567"/>
          <w:tab w:val="left" w:pos="993"/>
        </w:tabs>
        <w:spacing w:after="0" w:line="360" w:lineRule="auto"/>
        <w:ind w:left="21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b/>
          <w:sz w:val="24"/>
          <w:szCs w:val="24"/>
          <w:lang w:eastAsia="en-US"/>
        </w:rPr>
        <w:tab/>
        <w:t>β)</w:t>
      </w:r>
      <w:r>
        <w:rPr>
          <w:rFonts w:ascii="Calibri" w:eastAsiaTheme="minorHAnsi" w:hAnsi="Calibri" w:cs="Calibri"/>
          <w:b/>
          <w:sz w:val="24"/>
          <w:szCs w:val="24"/>
          <w:lang w:eastAsia="en-US"/>
        </w:rPr>
        <w:tab/>
      </w:r>
      <w:r w:rsidR="00222BEE">
        <w:rPr>
          <w:rFonts w:ascii="Calibri" w:eastAsiaTheme="minorHAnsi" w:hAnsi="Calibri" w:cs="Calibri"/>
          <w:sz w:val="24"/>
          <w:szCs w:val="24"/>
          <w:lang w:eastAsia="en-US"/>
        </w:rPr>
        <w:t xml:space="preserve">Το σημείο τήξεως ενός μετάλλου είναι παράγοντας που επηρεάζει την κατεργασιμότητα στην κοπή του μετάλλου. </w:t>
      </w:r>
      <w:r w:rsidR="00630661" w:rsidRPr="00C232C0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</w:p>
    <w:p w:rsidR="008C1B62" w:rsidRPr="00C232C0" w:rsidRDefault="00C232C0" w:rsidP="00C232C0">
      <w:pPr>
        <w:tabs>
          <w:tab w:val="left" w:pos="567"/>
          <w:tab w:val="left" w:pos="993"/>
        </w:tabs>
        <w:spacing w:after="0" w:line="360" w:lineRule="auto"/>
        <w:ind w:left="21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b/>
          <w:sz w:val="24"/>
          <w:szCs w:val="24"/>
          <w:lang w:eastAsia="en-US"/>
        </w:rPr>
        <w:tab/>
        <w:t>γ)</w:t>
      </w:r>
      <w:r>
        <w:rPr>
          <w:rFonts w:ascii="Calibri" w:eastAsiaTheme="minorHAnsi" w:hAnsi="Calibri" w:cs="Calibri"/>
          <w:b/>
          <w:sz w:val="24"/>
          <w:szCs w:val="24"/>
          <w:lang w:eastAsia="en-US"/>
        </w:rPr>
        <w:tab/>
      </w:r>
      <w:r w:rsidR="008C1B62" w:rsidRPr="00C232C0">
        <w:rPr>
          <w:rFonts w:ascii="Calibri" w:eastAsiaTheme="minorHAnsi" w:hAnsi="Calibri" w:cs="Calibri"/>
          <w:sz w:val="24"/>
          <w:szCs w:val="24"/>
          <w:lang w:eastAsia="en-US"/>
        </w:rPr>
        <w:t>Οι</w:t>
      </w:r>
      <w:r w:rsidR="00222BEE">
        <w:rPr>
          <w:rFonts w:ascii="Calibri" w:eastAsiaTheme="minorHAnsi" w:hAnsi="Calibri" w:cs="Calibri"/>
          <w:sz w:val="24"/>
          <w:szCs w:val="24"/>
          <w:lang w:eastAsia="en-US"/>
        </w:rPr>
        <w:t xml:space="preserve"> χάλυβες με μεγάλη περιεκτικότητα σε άνθρακα (&gt; 0,3%) χαρακτηρίζονται από μικρή συγκολλησιμότητα.</w:t>
      </w:r>
    </w:p>
    <w:p w:rsidR="00B27254" w:rsidRPr="00C232C0" w:rsidRDefault="00C232C0" w:rsidP="00C232C0">
      <w:pPr>
        <w:tabs>
          <w:tab w:val="left" w:pos="567"/>
          <w:tab w:val="left" w:pos="993"/>
        </w:tabs>
        <w:spacing w:after="0" w:line="360" w:lineRule="auto"/>
        <w:ind w:left="21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b/>
          <w:sz w:val="24"/>
          <w:szCs w:val="24"/>
          <w:lang w:eastAsia="en-US"/>
        </w:rPr>
        <w:tab/>
        <w:t>δ)</w:t>
      </w:r>
      <w:r>
        <w:rPr>
          <w:rFonts w:ascii="Calibri" w:eastAsiaTheme="minorHAnsi" w:hAnsi="Calibri" w:cs="Calibri"/>
          <w:b/>
          <w:sz w:val="24"/>
          <w:szCs w:val="24"/>
          <w:lang w:eastAsia="en-US"/>
        </w:rPr>
        <w:tab/>
      </w:r>
      <w:r w:rsidR="006A51FE">
        <w:rPr>
          <w:rFonts w:ascii="Calibri" w:eastAsiaTheme="minorHAnsi" w:hAnsi="Calibri" w:cs="Calibri"/>
          <w:sz w:val="24"/>
          <w:szCs w:val="24"/>
          <w:lang w:eastAsia="en-US"/>
        </w:rPr>
        <w:t>Οι χάλυβες ελευθέρας κοπής παρουσιάζουν δυσκολία στις κατεργασίες κοπής.</w:t>
      </w:r>
      <w:r w:rsidR="00B27254" w:rsidRPr="00C232C0">
        <w:rPr>
          <w:rFonts w:ascii="Calibri" w:eastAsiaTheme="minorHAnsi" w:hAnsi="Calibri" w:cs="Calibri"/>
          <w:sz w:val="24"/>
          <w:szCs w:val="24"/>
          <w:lang w:eastAsia="en-US"/>
        </w:rPr>
        <w:t xml:space="preserve">  </w:t>
      </w:r>
    </w:p>
    <w:p w:rsidR="00B27254" w:rsidRPr="00C232C0" w:rsidRDefault="00C232C0" w:rsidP="00C232C0">
      <w:pPr>
        <w:tabs>
          <w:tab w:val="left" w:pos="567"/>
          <w:tab w:val="left" w:pos="993"/>
        </w:tabs>
        <w:spacing w:after="0" w:line="360" w:lineRule="auto"/>
        <w:ind w:left="21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ab/>
      </w:r>
      <w:r>
        <w:rPr>
          <w:rFonts w:ascii="Calibri" w:eastAsiaTheme="minorHAnsi" w:hAnsi="Calibri" w:cs="Calibri"/>
          <w:b/>
          <w:sz w:val="24"/>
          <w:szCs w:val="24"/>
          <w:lang w:eastAsia="en-US"/>
        </w:rPr>
        <w:t>ε)</w:t>
      </w:r>
      <w:r>
        <w:rPr>
          <w:rFonts w:ascii="Calibri" w:eastAsiaTheme="minorHAnsi" w:hAnsi="Calibri" w:cs="Calibri"/>
          <w:b/>
          <w:sz w:val="24"/>
          <w:szCs w:val="24"/>
          <w:lang w:eastAsia="en-US"/>
        </w:rPr>
        <w:tab/>
      </w:r>
      <w:r w:rsidR="006A51FE">
        <w:rPr>
          <w:rFonts w:ascii="Calibri" w:eastAsiaTheme="minorHAnsi" w:hAnsi="Calibri" w:cs="Calibri"/>
          <w:sz w:val="24"/>
          <w:szCs w:val="24"/>
          <w:lang w:eastAsia="en-US"/>
        </w:rPr>
        <w:t xml:space="preserve">Το ιξώδες </w:t>
      </w:r>
      <w:r w:rsidR="00C648B3">
        <w:rPr>
          <w:rFonts w:ascii="Calibri" w:eastAsiaTheme="minorHAnsi" w:hAnsi="Calibri" w:cs="Calibri"/>
          <w:sz w:val="24"/>
          <w:szCs w:val="24"/>
          <w:lang w:eastAsia="en-US"/>
        </w:rPr>
        <w:t xml:space="preserve">του τήγματος ενός μετάλλου </w:t>
      </w:r>
      <w:r w:rsidR="006A51FE">
        <w:rPr>
          <w:rFonts w:ascii="Calibri" w:eastAsiaTheme="minorHAnsi" w:hAnsi="Calibri" w:cs="Calibri"/>
          <w:sz w:val="24"/>
          <w:szCs w:val="24"/>
          <w:lang w:eastAsia="en-US"/>
        </w:rPr>
        <w:t xml:space="preserve">επηρεάζει σημαντικά την </w:t>
      </w:r>
      <w:r w:rsidR="00C648B3">
        <w:rPr>
          <w:rFonts w:ascii="Calibri" w:eastAsiaTheme="minorHAnsi" w:hAnsi="Calibri" w:cs="Calibri"/>
          <w:sz w:val="24"/>
          <w:szCs w:val="24"/>
          <w:lang w:eastAsia="en-US"/>
        </w:rPr>
        <w:t>χυτευσιμότητά του</w:t>
      </w:r>
      <w:r w:rsidR="00B27254" w:rsidRPr="00C232C0">
        <w:rPr>
          <w:rFonts w:ascii="Calibri" w:eastAsiaTheme="minorHAnsi" w:hAnsi="Calibri" w:cs="Calibri"/>
          <w:sz w:val="24"/>
          <w:szCs w:val="24"/>
          <w:lang w:eastAsia="en-US"/>
        </w:rPr>
        <w:t xml:space="preserve">. </w:t>
      </w:r>
    </w:p>
    <w:p w:rsidR="009D3570" w:rsidRDefault="009D3570" w:rsidP="00130074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  <w:r>
        <w:rPr>
          <w:rFonts w:cstheme="minorHAnsi"/>
          <w:b/>
          <w:i/>
          <w:color w:val="000000"/>
          <w:sz w:val="24"/>
          <w:szCs w:val="24"/>
        </w:rPr>
        <w:t xml:space="preserve">Μονάδες </w:t>
      </w:r>
      <w:r w:rsidR="00130074">
        <w:rPr>
          <w:rFonts w:cstheme="minorHAnsi"/>
          <w:b/>
          <w:i/>
          <w:color w:val="000000"/>
          <w:sz w:val="24"/>
          <w:szCs w:val="24"/>
        </w:rPr>
        <w:t>1</w:t>
      </w:r>
      <w:r w:rsidR="00082E01">
        <w:rPr>
          <w:rFonts w:cstheme="minorHAnsi"/>
          <w:b/>
          <w:i/>
          <w:color w:val="000000"/>
          <w:sz w:val="24"/>
          <w:szCs w:val="24"/>
        </w:rPr>
        <w:t>5</w:t>
      </w:r>
    </w:p>
    <w:p w:rsidR="00B909D6" w:rsidRDefault="00B909D6" w:rsidP="00130074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</w:p>
    <w:p w:rsidR="00B909D6" w:rsidRPr="00082E01" w:rsidRDefault="00B909D6" w:rsidP="00B909D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01A43">
        <w:rPr>
          <w:rFonts w:ascii="Calibri" w:hAnsi="Calibri" w:cs="Calibri"/>
          <w:b/>
          <w:sz w:val="24"/>
          <w:szCs w:val="24"/>
        </w:rPr>
        <w:t>2.</w:t>
      </w:r>
      <w:r>
        <w:rPr>
          <w:rFonts w:ascii="Calibri" w:hAnsi="Calibri" w:cs="Calibri"/>
          <w:b/>
          <w:sz w:val="24"/>
          <w:szCs w:val="24"/>
        </w:rPr>
        <w:t>2</w:t>
      </w:r>
      <w:r w:rsidRPr="00F01A43">
        <w:rPr>
          <w:rFonts w:ascii="Calibri" w:hAnsi="Calibri" w:cs="Calibri"/>
          <w:sz w:val="24"/>
          <w:szCs w:val="24"/>
        </w:rPr>
        <w:t xml:space="preserve"> </w:t>
      </w:r>
      <w:r w:rsidR="00C648B3">
        <w:rPr>
          <w:rFonts w:ascii="Calibri" w:hAnsi="Calibri" w:cs="Calibri"/>
          <w:sz w:val="24"/>
          <w:szCs w:val="24"/>
        </w:rPr>
        <w:t xml:space="preserve">Τι ονομάζουμε ερπυσμό ενός υλικού </w:t>
      </w:r>
      <w:r w:rsidR="00C648B3">
        <w:rPr>
          <w:rFonts w:ascii="Calibri" w:hAnsi="Calibri" w:cs="Calibri"/>
          <w:i/>
          <w:sz w:val="24"/>
          <w:szCs w:val="24"/>
        </w:rPr>
        <w:t>(Μονάδες 5)</w:t>
      </w:r>
      <w:r w:rsidR="00C648B3">
        <w:rPr>
          <w:rFonts w:ascii="Calibri" w:hAnsi="Calibri" w:cs="Calibri"/>
          <w:sz w:val="24"/>
          <w:szCs w:val="24"/>
        </w:rPr>
        <w:t xml:space="preserve"> και πότε</w:t>
      </w:r>
      <w:r w:rsidR="0080100B">
        <w:rPr>
          <w:rFonts w:ascii="Calibri" w:hAnsi="Calibri" w:cs="Calibri"/>
          <w:sz w:val="24"/>
          <w:szCs w:val="24"/>
        </w:rPr>
        <w:t xml:space="preserve"> η παραμόρφωση λόγω ερπυσμού αποκτά σημαντικές τιμές</w:t>
      </w:r>
      <w:r w:rsidR="00C648B3">
        <w:rPr>
          <w:rFonts w:ascii="Calibri" w:hAnsi="Calibri" w:cs="Calibri"/>
          <w:sz w:val="24"/>
          <w:szCs w:val="24"/>
        </w:rPr>
        <w:t xml:space="preserve"> </w:t>
      </w:r>
      <w:r w:rsidR="00C648B3">
        <w:rPr>
          <w:rFonts w:ascii="Calibri" w:hAnsi="Calibri" w:cs="Calibri"/>
          <w:i/>
          <w:sz w:val="24"/>
          <w:szCs w:val="24"/>
        </w:rPr>
        <w:t>(Μονάδες 5)</w:t>
      </w:r>
      <w:r w:rsidR="00082E01" w:rsidRPr="00082E01">
        <w:rPr>
          <w:rFonts w:ascii="Calibri" w:hAnsi="Calibri" w:cs="Calibri"/>
          <w:sz w:val="24"/>
          <w:szCs w:val="24"/>
        </w:rPr>
        <w:t>;</w:t>
      </w:r>
    </w:p>
    <w:p w:rsidR="00B909D6" w:rsidRDefault="00B909D6" w:rsidP="00B909D6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cstheme="minorHAnsi"/>
          <w:b/>
          <w:i/>
          <w:color w:val="000000"/>
          <w:sz w:val="24"/>
          <w:szCs w:val="24"/>
        </w:rPr>
        <w:t>Μονάδες 10</w:t>
      </w:r>
    </w:p>
    <w:p w:rsidR="00B909D6" w:rsidRDefault="00B909D6" w:rsidP="00B909D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4E7DA3" w:rsidRDefault="004E7DA3" w:rsidP="00B909D6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sectPr w:rsidR="004E7DA3" w:rsidSect="00AE6E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720" w:rsidRDefault="00D47720" w:rsidP="00F26A9E">
      <w:pPr>
        <w:spacing w:after="0" w:line="240" w:lineRule="auto"/>
      </w:pPr>
      <w:r>
        <w:separator/>
      </w:r>
    </w:p>
  </w:endnote>
  <w:endnote w:type="continuationSeparator" w:id="0">
    <w:p w:rsidR="00D47720" w:rsidRDefault="00D47720" w:rsidP="00F2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-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720" w:rsidRDefault="00D47720" w:rsidP="00F26A9E">
      <w:pPr>
        <w:spacing w:after="0" w:line="240" w:lineRule="auto"/>
      </w:pPr>
      <w:r>
        <w:separator/>
      </w:r>
    </w:p>
  </w:footnote>
  <w:footnote w:type="continuationSeparator" w:id="0">
    <w:p w:rsidR="00D47720" w:rsidRDefault="00D47720" w:rsidP="00F26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4D56"/>
    <w:multiLevelType w:val="hybridMultilevel"/>
    <w:tmpl w:val="E4400F02"/>
    <w:lvl w:ilvl="0" w:tplc="26C844FE">
      <w:start w:val="1"/>
      <w:numFmt w:val="decimal"/>
      <w:lvlText w:val="%1."/>
      <w:lvlJc w:val="left"/>
      <w:pPr>
        <w:ind w:left="833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064A6911"/>
    <w:multiLevelType w:val="hybridMultilevel"/>
    <w:tmpl w:val="431867B4"/>
    <w:lvl w:ilvl="0" w:tplc="E03025A0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HAns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2728B"/>
    <w:multiLevelType w:val="hybridMultilevel"/>
    <w:tmpl w:val="0C36F592"/>
    <w:lvl w:ilvl="0" w:tplc="9800BE8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F7174"/>
    <w:multiLevelType w:val="hybridMultilevel"/>
    <w:tmpl w:val="9F144B88"/>
    <w:lvl w:ilvl="0" w:tplc="06C4D14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E4075"/>
    <w:multiLevelType w:val="hybridMultilevel"/>
    <w:tmpl w:val="4600E0D0"/>
    <w:lvl w:ilvl="0" w:tplc="4C5604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055DC"/>
    <w:multiLevelType w:val="hybridMultilevel"/>
    <w:tmpl w:val="1E92395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0726B32"/>
    <w:multiLevelType w:val="hybridMultilevel"/>
    <w:tmpl w:val="765665A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56E1D9E"/>
    <w:multiLevelType w:val="hybridMultilevel"/>
    <w:tmpl w:val="00D6661C"/>
    <w:lvl w:ilvl="0" w:tplc="B1967E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3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298170BC"/>
    <w:multiLevelType w:val="hybridMultilevel"/>
    <w:tmpl w:val="76BEFCA4"/>
    <w:lvl w:ilvl="0" w:tplc="C86ED0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D35BD"/>
    <w:multiLevelType w:val="hybridMultilevel"/>
    <w:tmpl w:val="E4400F02"/>
    <w:lvl w:ilvl="0" w:tplc="26C844FE">
      <w:start w:val="1"/>
      <w:numFmt w:val="decimal"/>
      <w:lvlText w:val="%1."/>
      <w:lvlJc w:val="left"/>
      <w:pPr>
        <w:ind w:left="833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5C1852CD"/>
    <w:multiLevelType w:val="hybridMultilevel"/>
    <w:tmpl w:val="88EAF8A0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4D7316E"/>
    <w:multiLevelType w:val="hybridMultilevel"/>
    <w:tmpl w:val="61F20D16"/>
    <w:lvl w:ilvl="0" w:tplc="E9F4D0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6"/>
  </w:num>
  <w:num w:numId="6">
    <w:abstractNumId w:val="9"/>
  </w:num>
  <w:num w:numId="7">
    <w:abstractNumId w:val="7"/>
  </w:num>
  <w:num w:numId="8">
    <w:abstractNumId w:val="0"/>
  </w:num>
  <w:num w:numId="9">
    <w:abstractNumId w:val="2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028"/>
    <w:rsid w:val="0005534E"/>
    <w:rsid w:val="000608E7"/>
    <w:rsid w:val="00082E01"/>
    <w:rsid w:val="00130074"/>
    <w:rsid w:val="00154C84"/>
    <w:rsid w:val="00157614"/>
    <w:rsid w:val="00160E1F"/>
    <w:rsid w:val="001725AA"/>
    <w:rsid w:val="001D12C7"/>
    <w:rsid w:val="001D64B9"/>
    <w:rsid w:val="00203A2E"/>
    <w:rsid w:val="00204BA3"/>
    <w:rsid w:val="002141FF"/>
    <w:rsid w:val="00222BEE"/>
    <w:rsid w:val="00244360"/>
    <w:rsid w:val="00252FD6"/>
    <w:rsid w:val="00260228"/>
    <w:rsid w:val="002651B4"/>
    <w:rsid w:val="00272657"/>
    <w:rsid w:val="002A4DC8"/>
    <w:rsid w:val="00325552"/>
    <w:rsid w:val="0039018F"/>
    <w:rsid w:val="003C1BC1"/>
    <w:rsid w:val="004072C2"/>
    <w:rsid w:val="0044463C"/>
    <w:rsid w:val="0044708D"/>
    <w:rsid w:val="00462502"/>
    <w:rsid w:val="00467141"/>
    <w:rsid w:val="00495E03"/>
    <w:rsid w:val="004A2A22"/>
    <w:rsid w:val="004B0DC8"/>
    <w:rsid w:val="004C12E6"/>
    <w:rsid w:val="004C2447"/>
    <w:rsid w:val="004E37D0"/>
    <w:rsid w:val="004E7DA3"/>
    <w:rsid w:val="00516BEB"/>
    <w:rsid w:val="0053185D"/>
    <w:rsid w:val="005516E6"/>
    <w:rsid w:val="0059671B"/>
    <w:rsid w:val="005D4E4B"/>
    <w:rsid w:val="006071A5"/>
    <w:rsid w:val="00630661"/>
    <w:rsid w:val="006A16BC"/>
    <w:rsid w:val="006A51FE"/>
    <w:rsid w:val="006B689B"/>
    <w:rsid w:val="006F43FD"/>
    <w:rsid w:val="007627B0"/>
    <w:rsid w:val="00765F4A"/>
    <w:rsid w:val="00771680"/>
    <w:rsid w:val="00772299"/>
    <w:rsid w:val="00787A25"/>
    <w:rsid w:val="00787DEB"/>
    <w:rsid w:val="00796B7B"/>
    <w:rsid w:val="007A0545"/>
    <w:rsid w:val="0080100B"/>
    <w:rsid w:val="00827B82"/>
    <w:rsid w:val="00835916"/>
    <w:rsid w:val="008469A7"/>
    <w:rsid w:val="008A7694"/>
    <w:rsid w:val="008C1B62"/>
    <w:rsid w:val="008D71E9"/>
    <w:rsid w:val="00932ABB"/>
    <w:rsid w:val="00991A55"/>
    <w:rsid w:val="00991D4A"/>
    <w:rsid w:val="009A0C1E"/>
    <w:rsid w:val="009D3570"/>
    <w:rsid w:val="00A311F4"/>
    <w:rsid w:val="00A36188"/>
    <w:rsid w:val="00A854E7"/>
    <w:rsid w:val="00AA0832"/>
    <w:rsid w:val="00AB1F28"/>
    <w:rsid w:val="00AE6E60"/>
    <w:rsid w:val="00B27254"/>
    <w:rsid w:val="00B71416"/>
    <w:rsid w:val="00B72544"/>
    <w:rsid w:val="00B909D6"/>
    <w:rsid w:val="00BA4957"/>
    <w:rsid w:val="00BB2028"/>
    <w:rsid w:val="00C232C0"/>
    <w:rsid w:val="00C25A1F"/>
    <w:rsid w:val="00C27961"/>
    <w:rsid w:val="00C37F41"/>
    <w:rsid w:val="00C648B3"/>
    <w:rsid w:val="00C819A8"/>
    <w:rsid w:val="00CA4315"/>
    <w:rsid w:val="00D11F04"/>
    <w:rsid w:val="00D217B8"/>
    <w:rsid w:val="00D47720"/>
    <w:rsid w:val="00D70000"/>
    <w:rsid w:val="00D86810"/>
    <w:rsid w:val="00D92810"/>
    <w:rsid w:val="00DA3C60"/>
    <w:rsid w:val="00DB3C2C"/>
    <w:rsid w:val="00E13715"/>
    <w:rsid w:val="00E57D86"/>
    <w:rsid w:val="00E772BE"/>
    <w:rsid w:val="00E9174B"/>
    <w:rsid w:val="00EA1107"/>
    <w:rsid w:val="00F01A43"/>
    <w:rsid w:val="00F02C3C"/>
    <w:rsid w:val="00F26A9E"/>
    <w:rsid w:val="00F80464"/>
    <w:rsid w:val="00FB371D"/>
    <w:rsid w:val="00FE466D"/>
    <w:rsid w:val="00FF6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12DA277-543A-4BDD-8D7A-C6F7031C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A9E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26A9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26A9E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26A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note text"/>
    <w:basedOn w:val="a"/>
    <w:link w:val="Char0"/>
    <w:uiPriority w:val="99"/>
    <w:semiHidden/>
    <w:unhideWhenUsed/>
    <w:rsid w:val="00F26A9E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F26A9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26A9E"/>
    <w:rPr>
      <w:vertAlign w:val="superscript"/>
    </w:rPr>
  </w:style>
  <w:style w:type="paragraph" w:styleId="a7">
    <w:name w:val="endnote text"/>
    <w:basedOn w:val="a"/>
    <w:link w:val="Char1"/>
    <w:uiPriority w:val="99"/>
    <w:semiHidden/>
    <w:unhideWhenUsed/>
    <w:rsid w:val="00F26A9E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7"/>
    <w:uiPriority w:val="99"/>
    <w:semiHidden/>
    <w:rsid w:val="00F26A9E"/>
    <w:rPr>
      <w:rFonts w:eastAsiaTheme="minorEastAsia"/>
      <w:sz w:val="20"/>
      <w:szCs w:val="20"/>
      <w:lang w:eastAsia="el-GR"/>
    </w:rPr>
  </w:style>
  <w:style w:type="character" w:styleId="a8">
    <w:name w:val="endnote reference"/>
    <w:basedOn w:val="a0"/>
    <w:uiPriority w:val="99"/>
    <w:semiHidden/>
    <w:unhideWhenUsed/>
    <w:rsid w:val="00F26A9E"/>
    <w:rPr>
      <w:vertAlign w:val="superscript"/>
    </w:rPr>
  </w:style>
  <w:style w:type="character" w:customStyle="1" w:styleId="fontstyle01">
    <w:name w:val="fontstyle01"/>
    <w:basedOn w:val="a0"/>
    <w:rsid w:val="00F26A9E"/>
    <w:rPr>
      <w:rFonts w:ascii="PFCheltenham-BoldItalic" w:hAnsi="PFCheltenham-BoldItalic" w:hint="default"/>
      <w:b/>
      <w:bCs/>
      <w:i/>
      <w:iCs/>
      <w:color w:val="000000"/>
      <w:sz w:val="22"/>
      <w:szCs w:val="22"/>
    </w:rPr>
  </w:style>
  <w:style w:type="paragraph" w:styleId="a9">
    <w:name w:val="List Paragraph"/>
    <w:basedOn w:val="a"/>
    <w:uiPriority w:val="34"/>
    <w:qFormat/>
    <w:rsid w:val="00E91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C39718-D3FC-4DEC-A109-9B76852DD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Dimitra Mangana</dc:creator>
  <cp:lastModifiedBy>User</cp:lastModifiedBy>
  <cp:revision>6</cp:revision>
  <dcterms:created xsi:type="dcterms:W3CDTF">2022-11-07T08:50:00Z</dcterms:created>
  <dcterms:modified xsi:type="dcterms:W3CDTF">2022-11-17T07:23:00Z</dcterms:modified>
</cp:coreProperties>
</file>