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62" w:rsidRPr="00B923E2" w:rsidRDefault="00B923E2" w:rsidP="00A11C7C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:rsidR="00743601" w:rsidRPr="00743601" w:rsidRDefault="00743601" w:rsidP="00743601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743601" w:rsidRPr="00743601" w:rsidRDefault="00743601" w:rsidP="00743601">
      <w:pPr>
        <w:spacing w:after="0" w:line="360" w:lineRule="auto"/>
        <w:contextualSpacing/>
        <w:jc w:val="both"/>
        <w:rPr>
          <w:sz w:val="24"/>
          <w:szCs w:val="24"/>
        </w:rPr>
      </w:pPr>
      <w:r w:rsidRPr="00743601">
        <w:rPr>
          <w:bCs/>
          <w:sz w:val="24"/>
          <w:szCs w:val="24"/>
        </w:rPr>
        <w:t xml:space="preserve">α. </w:t>
      </w:r>
      <w:r w:rsidRPr="00743601">
        <w:rPr>
          <w:sz w:val="24"/>
          <w:szCs w:val="24"/>
        </w:rPr>
        <w:t>Για να είναι τα τρόφιμα πιο ασφαλή για τον καταναλωτή, πρέπει να ληφθούν ορισμένα μέτρα. Αυτά είναι:</w:t>
      </w:r>
    </w:p>
    <w:p w:rsidR="00743601" w:rsidRPr="00743601" w:rsidRDefault="00743601" w:rsidP="00743601">
      <w:pPr>
        <w:numPr>
          <w:ilvl w:val="0"/>
          <w:numId w:val="1"/>
        </w:numPr>
        <w:spacing w:after="0" w:line="360" w:lineRule="auto"/>
        <w:contextualSpacing/>
        <w:jc w:val="both"/>
        <w:rPr>
          <w:sz w:val="24"/>
          <w:szCs w:val="24"/>
        </w:rPr>
      </w:pPr>
      <w:r w:rsidRPr="00743601">
        <w:rPr>
          <w:sz w:val="24"/>
          <w:szCs w:val="24"/>
        </w:rPr>
        <w:t>αυστηρός έλεγχος της πρωτογενούς γεωργικής παραγωγής</w:t>
      </w:r>
      <w:r w:rsidR="00364125" w:rsidRPr="00364125">
        <w:rPr>
          <w:sz w:val="24"/>
          <w:szCs w:val="24"/>
        </w:rPr>
        <w:t>,</w:t>
      </w:r>
    </w:p>
    <w:p w:rsidR="00743601" w:rsidRPr="00743601" w:rsidRDefault="00743601" w:rsidP="00743601">
      <w:pPr>
        <w:numPr>
          <w:ilvl w:val="0"/>
          <w:numId w:val="1"/>
        </w:numPr>
        <w:spacing w:after="0" w:line="360" w:lineRule="auto"/>
        <w:contextualSpacing/>
        <w:jc w:val="both"/>
        <w:rPr>
          <w:sz w:val="24"/>
          <w:szCs w:val="24"/>
        </w:rPr>
      </w:pPr>
      <w:r w:rsidRPr="00743601">
        <w:rPr>
          <w:sz w:val="24"/>
          <w:szCs w:val="24"/>
        </w:rPr>
        <w:t>διαρκής και προσεκτικός έλεγχος των τροφίμων</w:t>
      </w:r>
      <w:r w:rsidR="00364125" w:rsidRPr="00364125">
        <w:rPr>
          <w:sz w:val="24"/>
          <w:szCs w:val="24"/>
        </w:rPr>
        <w:t>,</w:t>
      </w:r>
    </w:p>
    <w:p w:rsidR="00743601" w:rsidRPr="00743601" w:rsidRDefault="00743601" w:rsidP="00743601">
      <w:pPr>
        <w:numPr>
          <w:ilvl w:val="0"/>
          <w:numId w:val="1"/>
        </w:numPr>
        <w:spacing w:after="0" w:line="360" w:lineRule="auto"/>
        <w:contextualSpacing/>
        <w:jc w:val="both"/>
        <w:rPr>
          <w:sz w:val="24"/>
          <w:szCs w:val="24"/>
        </w:rPr>
      </w:pPr>
      <w:r w:rsidRPr="00743601">
        <w:rPr>
          <w:sz w:val="24"/>
          <w:szCs w:val="24"/>
        </w:rPr>
        <w:t>προσδιορισμός των αιτίων της μόλυνσης</w:t>
      </w:r>
      <w:r w:rsidR="00364125" w:rsidRPr="00364125">
        <w:rPr>
          <w:sz w:val="24"/>
          <w:szCs w:val="24"/>
        </w:rPr>
        <w:t>,</w:t>
      </w:r>
    </w:p>
    <w:p w:rsidR="00743601" w:rsidRPr="00743601" w:rsidRDefault="00743601" w:rsidP="00743601">
      <w:pPr>
        <w:numPr>
          <w:ilvl w:val="0"/>
          <w:numId w:val="1"/>
        </w:numPr>
        <w:spacing w:after="0" w:line="360" w:lineRule="auto"/>
        <w:contextualSpacing/>
        <w:jc w:val="both"/>
        <w:rPr>
          <w:sz w:val="24"/>
          <w:szCs w:val="24"/>
        </w:rPr>
      </w:pPr>
      <w:r w:rsidRPr="00743601">
        <w:rPr>
          <w:sz w:val="24"/>
          <w:szCs w:val="24"/>
        </w:rPr>
        <w:t>νομοθετικά μέτρα για τη θεσμοθέτηση των επιτρεπτών ορίων των μολυσματικών ουσιών.</w:t>
      </w:r>
    </w:p>
    <w:p w:rsidR="00743601" w:rsidRPr="00743601" w:rsidRDefault="00743601" w:rsidP="00743601">
      <w:pPr>
        <w:spacing w:after="0" w:line="360" w:lineRule="auto"/>
        <w:contextualSpacing/>
        <w:jc w:val="both"/>
        <w:rPr>
          <w:sz w:val="24"/>
          <w:szCs w:val="24"/>
        </w:rPr>
      </w:pPr>
      <w:r w:rsidRPr="00743601">
        <w:rPr>
          <w:sz w:val="24"/>
          <w:szCs w:val="24"/>
        </w:rPr>
        <w:t>(Αρκεί να αναφερθούν δύο από τα παραπάνω μέτρα.)</w:t>
      </w:r>
      <w:bookmarkStart w:id="0" w:name="_GoBack"/>
      <w:bookmarkEnd w:id="0"/>
    </w:p>
    <w:p w:rsidR="00743601" w:rsidRDefault="00743601" w:rsidP="00743601">
      <w:pPr>
        <w:spacing w:after="0" w:line="360" w:lineRule="auto"/>
        <w:contextualSpacing/>
        <w:jc w:val="both"/>
        <w:rPr>
          <w:sz w:val="24"/>
          <w:szCs w:val="24"/>
        </w:rPr>
      </w:pPr>
      <w:r w:rsidRPr="00743601">
        <w:rPr>
          <w:bCs/>
          <w:sz w:val="24"/>
          <w:szCs w:val="24"/>
        </w:rPr>
        <w:t xml:space="preserve">β. </w:t>
      </w:r>
      <w:r w:rsidRPr="00743601">
        <w:rPr>
          <w:sz w:val="24"/>
          <w:szCs w:val="24"/>
        </w:rPr>
        <w:t>Όπου υπάρχει πρόβλημα από τοξικά υπολείμματα πρέπει να ενημερώνεται άμεσα ο καταναλωτής, έτσι ώστε να αποφεύγει το συγκεκριμένο τρόφιμο στην καθημερινή του δίαιτα (μερικά άγρια μανιτάρια, συκώτι, νεφρά, ψάρια του γλυκού νερού).</w:t>
      </w:r>
    </w:p>
    <w:p w:rsidR="00743601" w:rsidRPr="00743601" w:rsidRDefault="00743601" w:rsidP="00743601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w:rsidR="00743601" w:rsidRPr="00743601" w:rsidRDefault="00743601" w:rsidP="00743601">
      <w:pPr>
        <w:spacing w:after="0" w:line="360" w:lineRule="auto"/>
        <w:contextualSpacing/>
        <w:jc w:val="both"/>
        <w:rPr>
          <w:sz w:val="24"/>
          <w:szCs w:val="24"/>
        </w:rPr>
      </w:pPr>
      <w:r w:rsidRPr="00743601">
        <w:rPr>
          <w:sz w:val="24"/>
          <w:szCs w:val="24"/>
        </w:rPr>
        <w:t>α. 1-Β, 2-Α, 3-Γ</w:t>
      </w:r>
    </w:p>
    <w:p w:rsidR="00743601" w:rsidRPr="00743601" w:rsidRDefault="00743601" w:rsidP="00743601">
      <w:pPr>
        <w:spacing w:after="0" w:line="360" w:lineRule="auto"/>
        <w:contextualSpacing/>
        <w:jc w:val="both"/>
        <w:rPr>
          <w:sz w:val="24"/>
          <w:szCs w:val="24"/>
        </w:rPr>
      </w:pPr>
      <w:r w:rsidRPr="00743601">
        <w:rPr>
          <w:sz w:val="24"/>
          <w:szCs w:val="24"/>
        </w:rPr>
        <w:t>β. Μετανάστευση είναι το φαινόμενο της μετακίνησης μιας χημικής ουσίας από το</w:t>
      </w:r>
      <w:r>
        <w:rPr>
          <w:sz w:val="24"/>
          <w:szCs w:val="24"/>
        </w:rPr>
        <w:t xml:space="preserve"> υλικό συσκευασίας στο τρόφιμο.</w:t>
      </w:r>
    </w:p>
    <w:p w:rsidR="00B923E2" w:rsidRPr="00B923E2" w:rsidRDefault="00B923E2" w:rsidP="00B923E2">
      <w:pPr>
        <w:spacing w:after="0" w:line="360" w:lineRule="auto"/>
        <w:contextualSpacing/>
        <w:jc w:val="both"/>
        <w:rPr>
          <w:sz w:val="24"/>
          <w:szCs w:val="24"/>
        </w:rPr>
      </w:pPr>
    </w:p>
    <w:sectPr w:rsidR="00B923E2" w:rsidRPr="00B923E2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207BD"/>
    <w:multiLevelType w:val="multilevel"/>
    <w:tmpl w:val="FEDE5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627E2"/>
    <w:rsid w:val="00364125"/>
    <w:rsid w:val="00502CBA"/>
    <w:rsid w:val="00515CBA"/>
    <w:rsid w:val="006F4704"/>
    <w:rsid w:val="007236F8"/>
    <w:rsid w:val="00743601"/>
    <w:rsid w:val="00A11C7C"/>
    <w:rsid w:val="00B923E2"/>
    <w:rsid w:val="00E46F62"/>
    <w:rsid w:val="00E53684"/>
    <w:rsid w:val="00F02D2B"/>
    <w:rsid w:val="00FB052A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5</cp:revision>
  <dcterms:created xsi:type="dcterms:W3CDTF">2022-11-11T05:03:00Z</dcterms:created>
  <dcterms:modified xsi:type="dcterms:W3CDTF">2022-11-17T18:36:00Z</dcterms:modified>
</cp:coreProperties>
</file>