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571E6" w:rsidRDefault="003234E8" w:rsidP="00586AC3">
      <w:pPr>
        <w:spacing w:line="360" w:lineRule="auto"/>
        <w:rPr>
          <w:b/>
          <w:sz w:val="24"/>
          <w:szCs w:val="24"/>
        </w:rPr>
      </w:pPr>
      <w:r>
        <w:rPr>
          <w:b/>
          <w:sz w:val="24"/>
          <w:szCs w:val="24"/>
        </w:rPr>
        <w:t>4</w:t>
      </w:r>
      <w:r>
        <w:rPr>
          <w:b/>
          <w:sz w:val="24"/>
          <w:szCs w:val="24"/>
        </w:rPr>
        <w:t>.1</w:t>
      </w:r>
    </w:p>
    <w:p w14:paraId="00000002" w14:textId="40E51A72" w:rsidR="006571E6" w:rsidRDefault="003234E8" w:rsidP="00586AC3">
      <w:pPr>
        <w:spacing w:line="360" w:lineRule="auto"/>
        <w:rPr>
          <w:sz w:val="24"/>
          <w:szCs w:val="24"/>
        </w:rPr>
      </w:pPr>
      <w:bookmarkStart w:id="0" w:name="_heading=h.gjdgxs" w:colFirst="0" w:colLast="0"/>
      <w:bookmarkEnd w:id="0"/>
      <w:r>
        <w:rPr>
          <w:sz w:val="24"/>
          <w:szCs w:val="24"/>
        </w:rPr>
        <w:t>α. Μετά από τη μικροσκοπική παρατήρηση, τ</w:t>
      </w:r>
      <w:r>
        <w:rPr>
          <w:sz w:val="24"/>
          <w:szCs w:val="24"/>
        </w:rPr>
        <w:t>α</w:t>
      </w:r>
      <w:r>
        <w:rPr>
          <w:sz w:val="24"/>
          <w:szCs w:val="24"/>
        </w:rPr>
        <w:t xml:space="preserve"> επιθηλιακά κύτταρα θα αναμέναμε να φθορίζουν </w:t>
      </w:r>
      <w:r>
        <w:rPr>
          <w:sz w:val="24"/>
          <w:szCs w:val="24"/>
        </w:rPr>
        <w:t>στην περιοχή</w:t>
      </w:r>
      <w:r>
        <w:rPr>
          <w:sz w:val="24"/>
          <w:szCs w:val="24"/>
        </w:rPr>
        <w:t xml:space="preserve"> του πυρήνα τους, μέσα στον οποίο φυλάσσεται το γενετικό υλικό τους,  με την μορφή πολλών γραμμικών μορίων DNA και στην περιοχή των μιτοχονδρίων τους που το καθένα περιέχει δύο έως δέκα αντίγραφα κυκλι</w:t>
      </w:r>
      <w:r>
        <w:rPr>
          <w:sz w:val="24"/>
          <w:szCs w:val="24"/>
        </w:rPr>
        <w:t>κών</w:t>
      </w:r>
      <w:r>
        <w:rPr>
          <w:sz w:val="24"/>
          <w:szCs w:val="24"/>
        </w:rPr>
        <w:t xml:space="preserve"> μορί</w:t>
      </w:r>
      <w:r>
        <w:rPr>
          <w:sz w:val="24"/>
          <w:szCs w:val="24"/>
        </w:rPr>
        <w:t>ων</w:t>
      </w:r>
      <w:r>
        <w:rPr>
          <w:sz w:val="24"/>
          <w:szCs w:val="24"/>
        </w:rPr>
        <w:t xml:space="preserve"> DNA. Το ώριμο ερυθρό αιμοσφαίριο δεν διαθέτε</w:t>
      </w:r>
      <w:r>
        <w:rPr>
          <w:sz w:val="24"/>
          <w:szCs w:val="24"/>
        </w:rPr>
        <w:t xml:space="preserve">ι </w:t>
      </w:r>
      <w:r>
        <w:rPr>
          <w:sz w:val="24"/>
          <w:szCs w:val="24"/>
        </w:rPr>
        <w:t xml:space="preserve">πυρήνα και </w:t>
      </w:r>
      <w:r>
        <w:rPr>
          <w:sz w:val="24"/>
          <w:szCs w:val="24"/>
        </w:rPr>
        <w:t>μιτοχόνδρια με αποτέλεσμα να μην φθορίζει.</w:t>
      </w:r>
    </w:p>
    <w:p w14:paraId="00000003" w14:textId="77777777" w:rsidR="006571E6" w:rsidRDefault="003234E8" w:rsidP="00586AC3">
      <w:pPr>
        <w:spacing w:line="360" w:lineRule="auto"/>
        <w:rPr>
          <w:sz w:val="24"/>
          <w:szCs w:val="24"/>
        </w:rPr>
      </w:pPr>
      <w:r>
        <w:rPr>
          <w:sz w:val="24"/>
          <w:szCs w:val="24"/>
        </w:rPr>
        <w:t>β. Αν χρωματίζαμε ένα βακτηριακό κύτταρο με την ίδια χρωστική θα ήταν λιγότερο έντονα χρωματισμένο από ένα επιθηλιακό διότι:</w:t>
      </w:r>
    </w:p>
    <w:p w14:paraId="00000004" w14:textId="77777777" w:rsidR="006571E6" w:rsidRDefault="003234E8" w:rsidP="00586AC3">
      <w:pPr>
        <w:numPr>
          <w:ilvl w:val="0"/>
          <w:numId w:val="1"/>
        </w:numPr>
        <w:pBdr>
          <w:top w:val="nil"/>
          <w:left w:val="nil"/>
          <w:bottom w:val="nil"/>
          <w:right w:val="nil"/>
          <w:between w:val="nil"/>
        </w:pBdr>
        <w:spacing w:line="360" w:lineRule="auto"/>
        <w:rPr>
          <w:color w:val="000000"/>
          <w:sz w:val="24"/>
          <w:szCs w:val="24"/>
        </w:rPr>
      </w:pPr>
      <w:r>
        <w:rPr>
          <w:color w:val="000000"/>
          <w:sz w:val="24"/>
          <w:szCs w:val="24"/>
        </w:rPr>
        <w:t xml:space="preserve">το DNA των ανώτερων ευκαρυωτικών οργανισμών, είναι </w:t>
      </w:r>
      <w:r>
        <w:rPr>
          <w:color w:val="000000"/>
          <w:sz w:val="24"/>
          <w:szCs w:val="24"/>
        </w:rPr>
        <w:t>περίπου 1.000 φορές μεγαλύτερο από των προκαρυωτικών (βακτηρίων),</w:t>
      </w:r>
    </w:p>
    <w:p w14:paraId="00000005" w14:textId="77777777" w:rsidR="006571E6" w:rsidRDefault="003234E8" w:rsidP="00586AC3">
      <w:pPr>
        <w:numPr>
          <w:ilvl w:val="0"/>
          <w:numId w:val="1"/>
        </w:numPr>
        <w:pBdr>
          <w:top w:val="nil"/>
          <w:left w:val="nil"/>
          <w:bottom w:val="nil"/>
          <w:right w:val="nil"/>
          <w:between w:val="nil"/>
        </w:pBdr>
        <w:spacing w:line="360" w:lineRule="auto"/>
        <w:rPr>
          <w:color w:val="000000"/>
          <w:sz w:val="24"/>
          <w:szCs w:val="24"/>
        </w:rPr>
      </w:pPr>
      <w:r>
        <w:rPr>
          <w:color w:val="000000"/>
          <w:sz w:val="24"/>
          <w:szCs w:val="24"/>
        </w:rPr>
        <w:t xml:space="preserve">τα βακτήρια δεν διαθέτουν μιτοχόνδρια αλλά μεμονωμένα πλασμίδια (κυκλικά μόρια DNA) που αποτελούν το 1-2% του βακτηριακού DNA. </w:t>
      </w:r>
    </w:p>
    <w:p w14:paraId="00000006" w14:textId="77777777" w:rsidR="006571E6" w:rsidRDefault="006571E6" w:rsidP="00586AC3">
      <w:pPr>
        <w:spacing w:line="360" w:lineRule="auto"/>
        <w:rPr>
          <w:sz w:val="24"/>
          <w:szCs w:val="24"/>
        </w:rPr>
      </w:pPr>
    </w:p>
    <w:p w14:paraId="00000007" w14:textId="77777777" w:rsidR="006571E6" w:rsidRDefault="003234E8" w:rsidP="00586AC3">
      <w:pPr>
        <w:spacing w:line="360" w:lineRule="auto"/>
        <w:rPr>
          <w:b/>
          <w:sz w:val="24"/>
          <w:szCs w:val="24"/>
        </w:rPr>
      </w:pPr>
      <w:r>
        <w:rPr>
          <w:b/>
          <w:sz w:val="24"/>
          <w:szCs w:val="24"/>
        </w:rPr>
        <w:t>4</w:t>
      </w:r>
      <w:r>
        <w:rPr>
          <w:b/>
          <w:sz w:val="24"/>
          <w:szCs w:val="24"/>
        </w:rPr>
        <w:t>.2</w:t>
      </w:r>
    </w:p>
    <w:p w14:paraId="00000009" w14:textId="72D677D3" w:rsidR="006571E6" w:rsidRDefault="003234E8" w:rsidP="00586AC3">
      <w:pPr>
        <w:spacing w:line="360" w:lineRule="auto"/>
        <w:rPr>
          <w:sz w:val="24"/>
          <w:szCs w:val="24"/>
        </w:rPr>
      </w:pPr>
      <w:r>
        <w:rPr>
          <w:color w:val="242021"/>
          <w:sz w:val="24"/>
          <w:szCs w:val="24"/>
        </w:rPr>
        <w:t xml:space="preserve">α. </w:t>
      </w:r>
      <w:r>
        <w:rPr>
          <w:sz w:val="24"/>
          <w:szCs w:val="24"/>
        </w:rPr>
        <w:t xml:space="preserve">Το πεπτίδιο αποτελείται από </w:t>
      </w:r>
      <w:r>
        <w:rPr>
          <w:sz w:val="24"/>
          <w:szCs w:val="24"/>
        </w:rPr>
        <w:t>5</w:t>
      </w:r>
      <w:r>
        <w:rPr>
          <w:sz w:val="24"/>
          <w:szCs w:val="24"/>
        </w:rPr>
        <w:t xml:space="preserve"> αμινοξέα. Μεταξύ των αμι</w:t>
      </w:r>
      <w:r>
        <w:rPr>
          <w:sz w:val="24"/>
          <w:szCs w:val="24"/>
        </w:rPr>
        <w:t>νοξέων αναπτύσ</w:t>
      </w:r>
      <w:r>
        <w:rPr>
          <w:sz w:val="24"/>
          <w:szCs w:val="24"/>
        </w:rPr>
        <w:t xml:space="preserve">σονται 4 πεπτιδικοί δεσμοί οι οποίοι δημιουργούνται με  την  αντίδραση (συμπύκνωσης) μεταξύ της καρβοξυλομάδας του ενός και της αμινομάδας του άλλου. Από κάθε σύνδεση δύο αμινοξέων αφαιρείται ένα μόριο νερού. </w:t>
      </w:r>
      <w:r>
        <w:rPr>
          <w:sz w:val="24"/>
          <w:szCs w:val="24"/>
        </w:rPr>
        <w:t>Το μοριακό βάρος του ολιγοπεπτιδ</w:t>
      </w:r>
      <w:r>
        <w:rPr>
          <w:sz w:val="24"/>
          <w:szCs w:val="24"/>
        </w:rPr>
        <w:t>ίου προσδιορίζεται με βάση τον αριθμό και τη σχετική μοριακή μάζα κάθε αμινοξέος που το αποτελεί, αν αφαιρέσουμε το μοριακό βάρος ενός μορίου νερού ανά πεπτιδικό δεσμό:</w:t>
      </w:r>
    </w:p>
    <w:p w14:paraId="0000000A" w14:textId="5B4FA1B2" w:rsidR="006571E6" w:rsidRDefault="00586AC3" w:rsidP="00586AC3">
      <w:pPr>
        <w:spacing w:line="360" w:lineRule="auto"/>
        <w:rPr>
          <w:sz w:val="24"/>
          <w:szCs w:val="24"/>
        </w:rPr>
      </w:pPr>
      <w:proofErr w:type="spellStart"/>
      <w:r>
        <w:rPr>
          <w:sz w:val="24"/>
          <w:szCs w:val="24"/>
        </w:rPr>
        <w:t>Μr</w:t>
      </w:r>
      <w:r w:rsidR="003234E8" w:rsidRPr="00586AC3">
        <w:rPr>
          <w:sz w:val="24"/>
          <w:szCs w:val="24"/>
          <w:vertAlign w:val="subscript"/>
        </w:rPr>
        <w:t>ολιγοπεπτιδίου</w:t>
      </w:r>
      <w:proofErr w:type="spellEnd"/>
      <w:r w:rsidR="003234E8">
        <w:rPr>
          <w:sz w:val="24"/>
          <w:szCs w:val="24"/>
        </w:rPr>
        <w:t xml:space="preserve"> = 2 x </w:t>
      </w:r>
      <w:proofErr w:type="spellStart"/>
      <w:r w:rsidR="003234E8">
        <w:rPr>
          <w:sz w:val="24"/>
          <w:szCs w:val="24"/>
        </w:rPr>
        <w:t>Mr</w:t>
      </w:r>
      <w:r w:rsidR="003234E8" w:rsidRPr="00586AC3">
        <w:rPr>
          <w:sz w:val="24"/>
          <w:szCs w:val="24"/>
          <w:vertAlign w:val="subscript"/>
        </w:rPr>
        <w:t>ala</w:t>
      </w:r>
      <w:proofErr w:type="spellEnd"/>
      <w:r w:rsidR="003234E8">
        <w:rPr>
          <w:sz w:val="24"/>
          <w:szCs w:val="24"/>
        </w:rPr>
        <w:t xml:space="preserve"> + 1 x </w:t>
      </w:r>
      <w:proofErr w:type="spellStart"/>
      <w:r w:rsidR="003234E8">
        <w:rPr>
          <w:sz w:val="24"/>
          <w:szCs w:val="24"/>
        </w:rPr>
        <w:t>Mr</w:t>
      </w:r>
      <w:r w:rsidR="003234E8" w:rsidRPr="00586AC3">
        <w:rPr>
          <w:sz w:val="24"/>
          <w:szCs w:val="24"/>
          <w:vertAlign w:val="subscript"/>
        </w:rPr>
        <w:t>his</w:t>
      </w:r>
      <w:proofErr w:type="spellEnd"/>
      <w:r w:rsidR="003234E8">
        <w:rPr>
          <w:sz w:val="24"/>
          <w:szCs w:val="24"/>
        </w:rPr>
        <w:t xml:space="preserve"> + 1 x </w:t>
      </w:r>
      <w:proofErr w:type="spellStart"/>
      <w:r w:rsidR="003234E8">
        <w:rPr>
          <w:sz w:val="24"/>
          <w:szCs w:val="24"/>
        </w:rPr>
        <w:t>Mr</w:t>
      </w:r>
      <w:r w:rsidR="003234E8" w:rsidRPr="00586AC3">
        <w:rPr>
          <w:sz w:val="24"/>
          <w:szCs w:val="24"/>
          <w:vertAlign w:val="subscript"/>
        </w:rPr>
        <w:t>gly</w:t>
      </w:r>
      <w:proofErr w:type="spellEnd"/>
      <w:r w:rsidR="003234E8">
        <w:rPr>
          <w:sz w:val="24"/>
          <w:szCs w:val="24"/>
        </w:rPr>
        <w:t xml:space="preserve"> + 1 x </w:t>
      </w:r>
      <w:proofErr w:type="spellStart"/>
      <w:r w:rsidR="003234E8">
        <w:rPr>
          <w:sz w:val="24"/>
          <w:szCs w:val="24"/>
        </w:rPr>
        <w:t>Mr</w:t>
      </w:r>
      <w:r w:rsidR="003234E8" w:rsidRPr="00586AC3">
        <w:rPr>
          <w:sz w:val="24"/>
          <w:szCs w:val="24"/>
          <w:vertAlign w:val="subscript"/>
        </w:rPr>
        <w:t>ser</w:t>
      </w:r>
      <w:proofErr w:type="spellEnd"/>
      <w:r w:rsidR="003234E8">
        <w:rPr>
          <w:b/>
          <w:sz w:val="24"/>
          <w:szCs w:val="24"/>
        </w:rPr>
        <w:t xml:space="preserve"> </w:t>
      </w:r>
      <w:r w:rsidR="003234E8" w:rsidRPr="00586AC3">
        <w:rPr>
          <w:sz w:val="24"/>
          <w:szCs w:val="24"/>
        </w:rPr>
        <w:t>- 4 x</w:t>
      </w:r>
      <w:r w:rsidRPr="00586AC3">
        <w:rPr>
          <w:sz w:val="24"/>
          <w:szCs w:val="24"/>
        </w:rPr>
        <w:t xml:space="preserve"> </w:t>
      </w:r>
      <w:r w:rsidR="003234E8" w:rsidRPr="00586AC3">
        <w:rPr>
          <w:sz w:val="24"/>
          <w:szCs w:val="24"/>
        </w:rPr>
        <w:t>18</w:t>
      </w:r>
      <w:r w:rsidR="003234E8">
        <w:rPr>
          <w:sz w:val="24"/>
          <w:szCs w:val="24"/>
        </w:rPr>
        <w:t xml:space="preserve"> =</w:t>
      </w:r>
    </w:p>
    <w:p w14:paraId="0000000B" w14:textId="46C28C85" w:rsidR="006571E6" w:rsidRDefault="000047ED" w:rsidP="00586AC3">
      <w:pPr>
        <w:spacing w:line="360" w:lineRule="auto"/>
        <w:rPr>
          <w:sz w:val="24"/>
          <w:szCs w:val="24"/>
        </w:rPr>
      </w:pPr>
      <w:r>
        <w:rPr>
          <w:sz w:val="24"/>
          <w:szCs w:val="24"/>
        </w:rPr>
        <w:t xml:space="preserve">                         </w:t>
      </w:r>
      <w:r w:rsidR="003234E8">
        <w:rPr>
          <w:sz w:val="24"/>
          <w:szCs w:val="24"/>
        </w:rPr>
        <w:t>= (2 x 90 +</w:t>
      </w:r>
      <w:r w:rsidR="003234E8">
        <w:rPr>
          <w:sz w:val="24"/>
          <w:szCs w:val="24"/>
        </w:rPr>
        <w:t xml:space="preserve"> 1 x 150 + 1 x 70 + 1 x 100) -72 = 428</w:t>
      </w:r>
    </w:p>
    <w:p w14:paraId="0000000C" w14:textId="77777777" w:rsidR="006571E6" w:rsidRDefault="003234E8" w:rsidP="00586AC3">
      <w:pPr>
        <w:spacing w:line="360" w:lineRule="auto"/>
        <w:rPr>
          <w:sz w:val="24"/>
          <w:szCs w:val="24"/>
        </w:rPr>
      </w:pPr>
      <w:r>
        <w:rPr>
          <w:sz w:val="24"/>
          <w:szCs w:val="24"/>
        </w:rPr>
        <w:t>Κατά την τοποθέτηση των αμινοξέων σε μία πεπτιδική αλυσίδα το πρώτο αμινοξύ συνδέεται με το διπλανό του μέσω της καρβοξυλομάδας του.  Άρα, έχει πάντα ελεύθερη την αμινομάδα του και το τελευταίο έχει ελεύθερη την καρβο</w:t>
      </w:r>
      <w:r>
        <w:rPr>
          <w:sz w:val="24"/>
          <w:szCs w:val="24"/>
        </w:rPr>
        <w:t xml:space="preserve">ξυλομάδα. Συνεπώς, το πρώτο αμινοξύ που τοποθετήθηκε ήταν η σερίνη. </w:t>
      </w:r>
    </w:p>
    <w:p w14:paraId="0000000D" w14:textId="7455380A" w:rsidR="006571E6" w:rsidRDefault="003234E8" w:rsidP="00586AC3">
      <w:pPr>
        <w:spacing w:line="360" w:lineRule="auto"/>
        <w:rPr>
          <w:sz w:val="24"/>
          <w:szCs w:val="24"/>
        </w:rPr>
      </w:pPr>
      <w:r>
        <w:rPr>
          <w:sz w:val="24"/>
          <w:szCs w:val="24"/>
        </w:rPr>
        <w:t xml:space="preserve">β. Ένα διαφορετικό ολιγοπεπτίδιο με τα ίδια ακριβώς αμινοξέα μπορεί να εμφανίζει διαφορετική λειτουργία επειδή δημιουργείται διαφορετική πρωτοταγής δομή λόγω του διαφορετικού πλήθους των </w:t>
      </w:r>
      <w:r>
        <w:rPr>
          <w:sz w:val="24"/>
          <w:szCs w:val="24"/>
        </w:rPr>
        <w:t>αμινοξέων που το αποτελούν</w:t>
      </w:r>
      <w:r w:rsidR="000047ED">
        <w:rPr>
          <w:sz w:val="24"/>
          <w:szCs w:val="24"/>
        </w:rPr>
        <w:t xml:space="preserve"> </w:t>
      </w:r>
      <w:r>
        <w:rPr>
          <w:sz w:val="24"/>
          <w:szCs w:val="24"/>
        </w:rPr>
        <w:t>σε συνδυασμό με τη διαφορετική σειρά (αλληλουχία) με την οποία έχουν συνδεθεί αυτά τα αμινοξέα.</w:t>
      </w:r>
      <w:bookmarkStart w:id="1" w:name="_GoBack"/>
      <w:bookmarkEnd w:id="1"/>
      <w:r>
        <w:rPr>
          <w:sz w:val="24"/>
          <w:szCs w:val="24"/>
        </w:rPr>
        <w:t xml:space="preserve"> Έτσι, αλλάζει και η διαμόρφωση του πεπτιδίου στο χώρο, καθώς η δυνατότητα να σχηματιστούν δεσμοί </w:t>
      </w:r>
      <w:r>
        <w:rPr>
          <w:sz w:val="24"/>
          <w:szCs w:val="24"/>
        </w:rPr>
        <w:lastRenderedPageBreak/>
        <w:t>ανάμεσα στις πλευρικές ομάδες αμινοξέω</w:t>
      </w:r>
      <w:r>
        <w:rPr>
          <w:sz w:val="24"/>
          <w:szCs w:val="24"/>
        </w:rPr>
        <w:t xml:space="preserve">ν βρίσκεται σε διαφορετικά σημεία της πεπτιδικής αλυσίδας. Εφόσον αλλάζει η διαμόρφωση στο χώρο, αλλάζει και η λειτουργικότητά του. </w:t>
      </w:r>
    </w:p>
    <w:p w14:paraId="0000000E" w14:textId="77777777" w:rsidR="006571E6" w:rsidRDefault="006571E6" w:rsidP="00586AC3">
      <w:pPr>
        <w:spacing w:line="360" w:lineRule="auto"/>
        <w:rPr>
          <w:sz w:val="24"/>
          <w:szCs w:val="24"/>
        </w:rPr>
      </w:pPr>
    </w:p>
    <w:p w14:paraId="0000000F" w14:textId="77777777" w:rsidR="006571E6" w:rsidRDefault="006571E6" w:rsidP="00586AC3">
      <w:pPr>
        <w:spacing w:line="360" w:lineRule="auto"/>
        <w:rPr>
          <w:sz w:val="24"/>
          <w:szCs w:val="24"/>
        </w:rPr>
      </w:pPr>
    </w:p>
    <w:p w14:paraId="00000010" w14:textId="77777777" w:rsidR="006571E6" w:rsidRDefault="006571E6" w:rsidP="00586AC3">
      <w:pPr>
        <w:spacing w:line="360" w:lineRule="auto"/>
        <w:rPr>
          <w:sz w:val="24"/>
          <w:szCs w:val="24"/>
        </w:rPr>
      </w:pPr>
    </w:p>
    <w:p w14:paraId="00000011" w14:textId="77777777" w:rsidR="006571E6" w:rsidRDefault="006571E6" w:rsidP="00586AC3">
      <w:pPr>
        <w:spacing w:line="360" w:lineRule="auto"/>
        <w:rPr>
          <w:sz w:val="24"/>
          <w:szCs w:val="24"/>
        </w:rPr>
      </w:pPr>
    </w:p>
    <w:p w14:paraId="00000012" w14:textId="77777777" w:rsidR="006571E6" w:rsidRDefault="006571E6" w:rsidP="00586AC3">
      <w:pPr>
        <w:spacing w:line="360" w:lineRule="auto"/>
        <w:rPr>
          <w:sz w:val="24"/>
          <w:szCs w:val="24"/>
        </w:rPr>
      </w:pPr>
    </w:p>
    <w:p w14:paraId="00000013" w14:textId="77777777" w:rsidR="006571E6" w:rsidRDefault="006571E6" w:rsidP="00586AC3">
      <w:pPr>
        <w:spacing w:line="360" w:lineRule="auto"/>
        <w:rPr>
          <w:sz w:val="24"/>
          <w:szCs w:val="24"/>
        </w:rPr>
      </w:pPr>
    </w:p>
    <w:p w14:paraId="00000014" w14:textId="77777777" w:rsidR="006571E6" w:rsidRDefault="006571E6">
      <w:pPr>
        <w:spacing w:line="360" w:lineRule="auto"/>
        <w:rPr>
          <w:sz w:val="24"/>
          <w:szCs w:val="24"/>
        </w:rPr>
      </w:pPr>
    </w:p>
    <w:sectPr w:rsidR="006571E6">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1"/>
    <w:family w:val="modern"/>
    <w:pitch w:val="fixed"/>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rebuchetMS">
    <w:panose1 w:val="00000000000000000000"/>
    <w:charset w:val="00"/>
    <w:family w:val="roman"/>
    <w:notTrueType/>
    <w:pitch w:val="default"/>
  </w:font>
  <w:font w:name="TrebuchetMS-Bold">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E4D52"/>
    <w:multiLevelType w:val="multilevel"/>
    <w:tmpl w:val="1DA228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1E6"/>
    <w:rsid w:val="000047ED"/>
    <w:rsid w:val="002A1D0B"/>
    <w:rsid w:val="003234E8"/>
    <w:rsid w:val="004817CD"/>
    <w:rsid w:val="00586AC3"/>
    <w:rsid w:val="006571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0179"/>
  <w15:docId w15:val="{F42C6E49-554F-458B-9DE9-84C350F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 w:type="character" w:customStyle="1" w:styleId="fontstyle21">
    <w:name w:val="fontstyle21"/>
    <w:basedOn w:val="a0"/>
    <w:rsid w:val="00520245"/>
    <w:rPr>
      <w:rFonts w:ascii="TrebuchetMS-Bold" w:hAnsi="TrebuchetMS-Bold" w:hint="default"/>
      <w:b/>
      <w:bCs/>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GBDqvX+bPShFdJA1wYFwmtCTEg==">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1948</Characters>
  <Application>Microsoft Office Word</Application>
  <DocSecurity>0</DocSecurity>
  <Lines>44</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5</cp:revision>
  <dcterms:created xsi:type="dcterms:W3CDTF">2022-11-12T11:31:00Z</dcterms:created>
  <dcterms:modified xsi:type="dcterms:W3CDTF">2022-11-12T11:35:00Z</dcterms:modified>
</cp:coreProperties>
</file>