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EE4443" w:rsidRDefault="00FB1E0D" w:rsidP="00BC1264">
      <w:pPr>
        <w:spacing w:line="360" w:lineRule="auto"/>
        <w:rPr>
          <w:b/>
          <w:sz w:val="24"/>
          <w:szCs w:val="24"/>
        </w:rPr>
      </w:pPr>
      <w:r>
        <w:rPr>
          <w:b/>
          <w:sz w:val="24"/>
          <w:szCs w:val="24"/>
        </w:rPr>
        <w:t>ΘΕΜΑ 4</w:t>
      </w:r>
    </w:p>
    <w:p w14:paraId="00000002" w14:textId="7C232FF5" w:rsidR="00EE4443" w:rsidRDefault="00FB1E0D" w:rsidP="00BC1264">
      <w:pPr>
        <w:spacing w:line="360" w:lineRule="auto"/>
        <w:rPr>
          <w:b/>
          <w:sz w:val="24"/>
          <w:szCs w:val="24"/>
        </w:rPr>
      </w:pPr>
      <w:r>
        <w:rPr>
          <w:b/>
          <w:sz w:val="24"/>
          <w:szCs w:val="24"/>
        </w:rPr>
        <w:t xml:space="preserve">4.1 Έστω ότι διαθέτουμε μια ειδική χρωστική ουσία φθορισμού που συνδέεται επιλεκτικά με το DNA </w:t>
      </w:r>
      <w:bookmarkStart w:id="0" w:name="_GoBack"/>
      <w:bookmarkEnd w:id="0"/>
      <w:r>
        <w:rPr>
          <w:b/>
          <w:sz w:val="24"/>
          <w:szCs w:val="24"/>
        </w:rPr>
        <w:t>αλλά όχι με ελεύθερα δεοξυριβονουκλεοτίδια. Χρησιμοποιώντας αυτή τη χρωστική και με την κατάλληλη διαδικασία χρωματίσαμε δύο είδη κυττάρων, ένα επιθηλιακό κύτταρο (δείγμα από το εσωτερικό βλεννογόνο στοματικής κοιλότητας) και ένα ώριμο ερυθροκύτταρο (δείγμα από αίμα). Με την βοήθεια ενός μικροσκοπίου φθορισμού και την κατάλληλη μεγέθυνση παρατηρήσαμε προσεκτικά τα κύτταρα που φέρουν τη χρωστική.</w:t>
      </w:r>
    </w:p>
    <w:p w14:paraId="00000003" w14:textId="77777777" w:rsidR="00EE4443" w:rsidRDefault="00FB1E0D" w:rsidP="00BC1264">
      <w:pPr>
        <w:spacing w:line="360" w:lineRule="auto"/>
        <w:rPr>
          <w:sz w:val="24"/>
          <w:szCs w:val="24"/>
        </w:rPr>
      </w:pPr>
      <w:r>
        <w:rPr>
          <w:sz w:val="24"/>
          <w:szCs w:val="24"/>
        </w:rPr>
        <w:t>α. Να εξηγήσετε ποιο είδος κυττάρων θα αναμένατε να είναι χρωματισμένο μετά από τη μικροσκοπική παρατήρηση των δειγμάτων σας (μονάδες 6).</w:t>
      </w:r>
    </w:p>
    <w:p w14:paraId="00000004" w14:textId="3AF943D8" w:rsidR="00EE4443" w:rsidRDefault="00FB1E0D" w:rsidP="00BC1264">
      <w:pPr>
        <w:spacing w:line="360" w:lineRule="auto"/>
        <w:rPr>
          <w:sz w:val="24"/>
          <w:szCs w:val="24"/>
        </w:rPr>
      </w:pPr>
      <w:r>
        <w:rPr>
          <w:sz w:val="24"/>
          <w:szCs w:val="24"/>
        </w:rPr>
        <w:t>β. Αν χρωματίζαμε ένα βακτηριακό κύτταρο με την ίδια χρωστική, να αναφέρετε δύο λόγους για τους οποίους η ένταση του φθορισμού σε σχέση με το προαναφερόμενο είδος κυττάρων θα ήταν λιγότερο έντονη (μονάδες 6).</w:t>
      </w:r>
    </w:p>
    <w:p w14:paraId="00000005" w14:textId="77777777" w:rsidR="00EE4443" w:rsidRDefault="00FB1E0D" w:rsidP="00BC1264">
      <w:pPr>
        <w:spacing w:line="360" w:lineRule="auto"/>
        <w:jc w:val="right"/>
        <w:rPr>
          <w:b/>
          <w:sz w:val="24"/>
          <w:szCs w:val="24"/>
        </w:rPr>
      </w:pPr>
      <w:r>
        <w:rPr>
          <w:b/>
          <w:sz w:val="24"/>
          <w:szCs w:val="24"/>
        </w:rPr>
        <w:t>Μονάδες 12</w:t>
      </w:r>
    </w:p>
    <w:p w14:paraId="3D4907E2" w14:textId="77777777" w:rsidR="00BC1264" w:rsidRDefault="00FB1E0D" w:rsidP="00BC1264">
      <w:pPr>
        <w:spacing w:line="360" w:lineRule="auto"/>
        <w:rPr>
          <w:b/>
          <w:sz w:val="24"/>
          <w:szCs w:val="24"/>
        </w:rPr>
      </w:pPr>
      <w:r>
        <w:rPr>
          <w:b/>
          <w:sz w:val="24"/>
          <w:szCs w:val="24"/>
        </w:rPr>
        <w:t xml:space="preserve">4.2 Οι πρωτεΐνες και τα πεπτίδια είναι θεμελιώδη συστατικά των κυττάρων που επιτελούν σημαντικές βιολογικές λειτουργίες. Δομικά, οι πρωτεΐνες και τα πεπτίδια εμφανίζουν μεγάλες ομοιότητες, καθώς αποτελούνται από αλυσίδες αμινοξέων που συγκρατούνται μεταξύ τους με πεπτιδικούς δεσμούς. Ένα ολιγοπεπτίδιο αναλύθηκε για τον προσδιορισμό της πρωτοταγούς δομής του. H αλληλουχία των αμινοξέων του βρέθηκε να είναι: </w:t>
      </w:r>
    </w:p>
    <w:p w14:paraId="00000006" w14:textId="48DF34F5" w:rsidR="00EE4443" w:rsidRPr="00CB4B0D" w:rsidRDefault="00FB1E0D" w:rsidP="00BC1264">
      <w:pPr>
        <w:spacing w:line="360" w:lineRule="auto"/>
        <w:jc w:val="center"/>
        <w:rPr>
          <w:b/>
          <w:sz w:val="24"/>
          <w:szCs w:val="24"/>
        </w:rPr>
      </w:pPr>
      <w:r w:rsidRPr="00BC1264">
        <w:rPr>
          <w:b/>
          <w:sz w:val="24"/>
          <w:szCs w:val="24"/>
          <w:lang w:val="en-US"/>
        </w:rPr>
        <w:t>HOOC</w:t>
      </w:r>
      <w:r w:rsidRPr="00CB4B0D">
        <w:rPr>
          <w:b/>
          <w:sz w:val="24"/>
          <w:szCs w:val="24"/>
        </w:rPr>
        <w:t xml:space="preserve"> </w:t>
      </w:r>
      <w:r w:rsidR="00C3590F" w:rsidRPr="00CB4B0D">
        <w:rPr>
          <w:b/>
          <w:sz w:val="24"/>
          <w:szCs w:val="24"/>
        </w:rPr>
        <w:t>–</w:t>
      </w:r>
      <w:r w:rsidRPr="00CB4B0D">
        <w:rPr>
          <w:b/>
          <w:sz w:val="24"/>
          <w:szCs w:val="24"/>
        </w:rPr>
        <w:t xml:space="preserve"> </w:t>
      </w:r>
      <w:r w:rsidRPr="00BC1264">
        <w:rPr>
          <w:b/>
          <w:sz w:val="24"/>
          <w:szCs w:val="24"/>
          <w:lang w:val="en-US"/>
        </w:rPr>
        <w:t>ala</w:t>
      </w:r>
      <w:r w:rsidR="00C3590F" w:rsidRPr="00CB4B0D">
        <w:rPr>
          <w:b/>
          <w:sz w:val="24"/>
          <w:szCs w:val="24"/>
        </w:rPr>
        <w:t xml:space="preserve"> -</w:t>
      </w:r>
      <w:r w:rsidRPr="00CB4B0D">
        <w:rPr>
          <w:b/>
          <w:sz w:val="24"/>
          <w:szCs w:val="24"/>
        </w:rPr>
        <w:t xml:space="preserve"> </w:t>
      </w:r>
      <w:r w:rsidRPr="00BC1264">
        <w:rPr>
          <w:b/>
          <w:sz w:val="24"/>
          <w:szCs w:val="24"/>
          <w:lang w:val="en-US"/>
        </w:rPr>
        <w:t>ala</w:t>
      </w:r>
      <w:r w:rsidRPr="00CB4B0D">
        <w:rPr>
          <w:b/>
          <w:sz w:val="24"/>
          <w:szCs w:val="24"/>
        </w:rPr>
        <w:t xml:space="preserve"> - </w:t>
      </w:r>
      <w:r w:rsidRPr="00BC1264">
        <w:rPr>
          <w:b/>
          <w:sz w:val="24"/>
          <w:szCs w:val="24"/>
          <w:lang w:val="en-US"/>
        </w:rPr>
        <w:t>his</w:t>
      </w:r>
      <w:r w:rsidRPr="00CB4B0D">
        <w:rPr>
          <w:b/>
          <w:sz w:val="24"/>
          <w:szCs w:val="24"/>
        </w:rPr>
        <w:t xml:space="preserve"> - </w:t>
      </w:r>
      <w:proofErr w:type="spellStart"/>
      <w:r w:rsidRPr="00BC1264">
        <w:rPr>
          <w:b/>
          <w:sz w:val="24"/>
          <w:szCs w:val="24"/>
          <w:lang w:val="en-US"/>
        </w:rPr>
        <w:t>gly</w:t>
      </w:r>
      <w:proofErr w:type="spellEnd"/>
      <w:r w:rsidRPr="00CB4B0D">
        <w:rPr>
          <w:b/>
          <w:sz w:val="24"/>
          <w:szCs w:val="24"/>
        </w:rPr>
        <w:t xml:space="preserve"> - </w:t>
      </w:r>
      <w:proofErr w:type="spellStart"/>
      <w:r w:rsidRPr="00BC1264">
        <w:rPr>
          <w:b/>
          <w:sz w:val="24"/>
          <w:szCs w:val="24"/>
          <w:lang w:val="en-US"/>
        </w:rPr>
        <w:t>ser</w:t>
      </w:r>
      <w:proofErr w:type="spellEnd"/>
      <w:r w:rsidRPr="00CB4B0D">
        <w:rPr>
          <w:b/>
          <w:sz w:val="24"/>
          <w:szCs w:val="24"/>
        </w:rPr>
        <w:t xml:space="preserve"> – </w:t>
      </w:r>
      <w:r w:rsidRPr="00BC1264">
        <w:rPr>
          <w:b/>
          <w:sz w:val="24"/>
          <w:szCs w:val="24"/>
          <w:lang w:val="en-US"/>
        </w:rPr>
        <w:t>NH</w:t>
      </w:r>
      <w:r w:rsidRPr="00CB4B0D">
        <w:rPr>
          <w:b/>
          <w:sz w:val="24"/>
          <w:szCs w:val="24"/>
          <w:vertAlign w:val="subscript"/>
        </w:rPr>
        <w:t>2</w:t>
      </w:r>
    </w:p>
    <w:p w14:paraId="00000009" w14:textId="4F4A12AE" w:rsidR="00EE4443" w:rsidRPr="00CB4B0D" w:rsidRDefault="00BC1264" w:rsidP="00BC1264">
      <w:pPr>
        <w:spacing w:line="360" w:lineRule="auto"/>
        <w:rPr>
          <w:sz w:val="24"/>
          <w:szCs w:val="24"/>
        </w:rPr>
      </w:pPr>
      <w:r>
        <w:rPr>
          <w:sz w:val="24"/>
          <w:szCs w:val="24"/>
        </w:rPr>
        <w:t>όπου</w:t>
      </w:r>
      <w:r w:rsidRPr="00CB4B0D">
        <w:rPr>
          <w:sz w:val="24"/>
          <w:szCs w:val="24"/>
        </w:rPr>
        <w:t xml:space="preserve"> </w:t>
      </w:r>
      <w:proofErr w:type="spellStart"/>
      <w:r w:rsidR="00FB1E0D" w:rsidRPr="00BC1264">
        <w:rPr>
          <w:sz w:val="24"/>
          <w:szCs w:val="24"/>
          <w:lang w:val="en-US"/>
        </w:rPr>
        <w:t>ser</w:t>
      </w:r>
      <w:proofErr w:type="spellEnd"/>
      <w:r w:rsidR="00FB1E0D" w:rsidRPr="00CB4B0D">
        <w:rPr>
          <w:sz w:val="24"/>
          <w:szCs w:val="24"/>
        </w:rPr>
        <w:t xml:space="preserve"> = </w:t>
      </w:r>
      <w:r w:rsidR="00FB1E0D">
        <w:rPr>
          <w:sz w:val="24"/>
          <w:szCs w:val="24"/>
        </w:rPr>
        <w:t>σερίνη</w:t>
      </w:r>
      <w:r w:rsidR="00FB1E0D" w:rsidRPr="00CB4B0D">
        <w:rPr>
          <w:sz w:val="24"/>
          <w:szCs w:val="24"/>
        </w:rPr>
        <w:t xml:space="preserve">, </w:t>
      </w:r>
      <w:r w:rsidR="00FB1E0D" w:rsidRPr="00BC1264">
        <w:rPr>
          <w:sz w:val="24"/>
          <w:szCs w:val="24"/>
          <w:lang w:val="en-US"/>
        </w:rPr>
        <w:t>his</w:t>
      </w:r>
      <w:r w:rsidR="00FB1E0D" w:rsidRPr="00CB4B0D">
        <w:rPr>
          <w:sz w:val="24"/>
          <w:szCs w:val="24"/>
        </w:rPr>
        <w:t xml:space="preserve">= </w:t>
      </w:r>
      <w:r w:rsidR="00FB1E0D">
        <w:rPr>
          <w:sz w:val="24"/>
          <w:szCs w:val="24"/>
        </w:rPr>
        <w:t>ιστιδίνη</w:t>
      </w:r>
      <w:r w:rsidR="00FB1E0D" w:rsidRPr="00CB4B0D">
        <w:rPr>
          <w:sz w:val="24"/>
          <w:szCs w:val="24"/>
        </w:rPr>
        <w:t xml:space="preserve">, </w:t>
      </w:r>
      <w:r w:rsidR="00FB1E0D" w:rsidRPr="00BC1264">
        <w:rPr>
          <w:sz w:val="24"/>
          <w:szCs w:val="24"/>
          <w:lang w:val="en-US"/>
        </w:rPr>
        <w:t>ala</w:t>
      </w:r>
      <w:r w:rsidR="00FB1E0D" w:rsidRPr="00CB4B0D">
        <w:rPr>
          <w:sz w:val="24"/>
          <w:szCs w:val="24"/>
        </w:rPr>
        <w:t xml:space="preserve"> = </w:t>
      </w:r>
      <w:r w:rsidR="00FB1E0D">
        <w:rPr>
          <w:sz w:val="24"/>
          <w:szCs w:val="24"/>
        </w:rPr>
        <w:t>αλανίνη</w:t>
      </w:r>
      <w:r w:rsidR="00FB1E0D" w:rsidRPr="00CB4B0D">
        <w:rPr>
          <w:sz w:val="24"/>
          <w:szCs w:val="24"/>
        </w:rPr>
        <w:t xml:space="preserve">, </w:t>
      </w:r>
      <w:proofErr w:type="spellStart"/>
      <w:r w:rsidR="00FB1E0D" w:rsidRPr="00BC1264">
        <w:rPr>
          <w:sz w:val="24"/>
          <w:szCs w:val="24"/>
          <w:lang w:val="en-US"/>
        </w:rPr>
        <w:t>gly</w:t>
      </w:r>
      <w:proofErr w:type="spellEnd"/>
      <w:r w:rsidR="00FB1E0D" w:rsidRPr="00CB4B0D">
        <w:rPr>
          <w:sz w:val="24"/>
          <w:szCs w:val="24"/>
        </w:rPr>
        <w:t xml:space="preserve">= </w:t>
      </w:r>
      <w:r w:rsidR="00FB1E0D">
        <w:rPr>
          <w:sz w:val="24"/>
          <w:szCs w:val="24"/>
        </w:rPr>
        <w:t>γλυκίνη</w:t>
      </w:r>
      <w:r w:rsidR="00FB1E0D" w:rsidRPr="00CB4B0D">
        <w:rPr>
          <w:sz w:val="24"/>
          <w:szCs w:val="24"/>
        </w:rPr>
        <w:t xml:space="preserve"> </w:t>
      </w:r>
    </w:p>
    <w:p w14:paraId="0000000B" w14:textId="3E1C767E" w:rsidR="00EE4443" w:rsidRDefault="00FB1E0D" w:rsidP="00BC1264">
      <w:pPr>
        <w:spacing w:line="360" w:lineRule="auto"/>
        <w:rPr>
          <w:sz w:val="24"/>
          <w:szCs w:val="24"/>
        </w:rPr>
      </w:pPr>
      <w:r>
        <w:rPr>
          <w:sz w:val="24"/>
          <w:szCs w:val="24"/>
        </w:rPr>
        <w:t xml:space="preserve">α. Αν γνωρίζουμε ότι για τη δημιουργία κάθε πεπτιδικού δεσμού χάνεται ένα μόριο νερού, να προσδιορίσετε το μοριακό βάρος του ολιγοπεπτιδίου με βάση τις σχετικές μοριακές μάζες των αμινοξέων του παρακάτω πίνακα, λαμβάνοντας υπ’ όψη ότι η σχετική μοριακή μάζα του νερού είναι 18 (μονάδες 5) και να εξηγήσετε ποιο από τα αμινοξέα της πεπτιδικής αλυσίδας τοποθετήθηκε πρώτο κατά τη διαδικασία της πρωτεϊνοσύνθεσης (μονάδες 2). </w:t>
      </w:r>
    </w:p>
    <w:tbl>
      <w:tblPr>
        <w:tblStyle w:val="a7"/>
        <w:tblW w:w="6760" w:type="dxa"/>
        <w:jc w:val="center"/>
        <w:tblInd w:w="0" w:type="dxa"/>
        <w:tblBorders>
          <w:top w:val="single" w:sz="18" w:space="0" w:color="auto"/>
          <w:bottom w:val="single" w:sz="18" w:space="0" w:color="auto"/>
          <w:insideH w:val="single" w:sz="12" w:space="0" w:color="auto"/>
        </w:tblBorders>
        <w:tblLayout w:type="fixed"/>
        <w:tblLook w:val="0600" w:firstRow="0" w:lastRow="0" w:firstColumn="0" w:lastColumn="0" w:noHBand="1" w:noVBand="1"/>
      </w:tblPr>
      <w:tblGrid>
        <w:gridCol w:w="2120"/>
        <w:gridCol w:w="1160"/>
        <w:gridCol w:w="1160"/>
        <w:gridCol w:w="1160"/>
        <w:gridCol w:w="1160"/>
      </w:tblGrid>
      <w:tr w:rsidR="00EE4443" w14:paraId="34E58C80" w14:textId="77777777" w:rsidTr="002D2670">
        <w:trPr>
          <w:trHeight w:val="466"/>
          <w:tblHeader/>
          <w:jc w:val="center"/>
        </w:trPr>
        <w:tc>
          <w:tcPr>
            <w:tcW w:w="2120" w:type="dxa"/>
            <w:tcMar>
              <w:top w:w="100" w:type="dxa"/>
              <w:left w:w="100" w:type="dxa"/>
              <w:bottom w:w="100" w:type="dxa"/>
              <w:right w:w="100" w:type="dxa"/>
            </w:tcMar>
            <w:vAlign w:val="center"/>
          </w:tcPr>
          <w:p w14:paraId="00000010" w14:textId="6936A746" w:rsidR="00EE4443" w:rsidRDefault="00FB1E0D" w:rsidP="00BC1264">
            <w:pPr>
              <w:widowControl w:val="0"/>
              <w:pBdr>
                <w:top w:val="nil"/>
                <w:left w:val="nil"/>
                <w:bottom w:val="nil"/>
                <w:right w:val="nil"/>
                <w:between w:val="nil"/>
              </w:pBdr>
              <w:spacing w:line="360" w:lineRule="auto"/>
              <w:jc w:val="left"/>
              <w:rPr>
                <w:b/>
                <w:sz w:val="24"/>
                <w:szCs w:val="24"/>
              </w:rPr>
            </w:pPr>
            <w:r>
              <w:rPr>
                <w:b/>
                <w:sz w:val="24"/>
                <w:szCs w:val="24"/>
              </w:rPr>
              <w:t>Αμινοξέα</w:t>
            </w:r>
          </w:p>
        </w:tc>
        <w:tc>
          <w:tcPr>
            <w:tcW w:w="1160" w:type="dxa"/>
            <w:shd w:val="clear" w:color="auto" w:fill="auto"/>
            <w:tcMar>
              <w:top w:w="100" w:type="dxa"/>
              <w:left w:w="100" w:type="dxa"/>
              <w:bottom w:w="100" w:type="dxa"/>
              <w:right w:w="100" w:type="dxa"/>
            </w:tcMar>
            <w:vAlign w:val="center"/>
          </w:tcPr>
          <w:p w14:paraId="00000012" w14:textId="77777777" w:rsidR="00EE4443" w:rsidRDefault="00FB1E0D" w:rsidP="00BC1264">
            <w:pPr>
              <w:widowControl w:val="0"/>
              <w:pBdr>
                <w:top w:val="nil"/>
                <w:left w:val="nil"/>
                <w:bottom w:val="nil"/>
                <w:right w:val="nil"/>
                <w:between w:val="nil"/>
              </w:pBdr>
              <w:spacing w:line="360" w:lineRule="auto"/>
              <w:jc w:val="left"/>
              <w:rPr>
                <w:b/>
                <w:sz w:val="24"/>
                <w:szCs w:val="24"/>
              </w:rPr>
            </w:pPr>
            <w:proofErr w:type="spellStart"/>
            <w:r>
              <w:rPr>
                <w:b/>
                <w:sz w:val="24"/>
                <w:szCs w:val="24"/>
              </w:rPr>
              <w:t>ala</w:t>
            </w:r>
            <w:proofErr w:type="spellEnd"/>
          </w:p>
        </w:tc>
        <w:tc>
          <w:tcPr>
            <w:tcW w:w="1160" w:type="dxa"/>
            <w:shd w:val="clear" w:color="auto" w:fill="auto"/>
            <w:tcMar>
              <w:top w:w="100" w:type="dxa"/>
              <w:left w:w="100" w:type="dxa"/>
              <w:bottom w:w="100" w:type="dxa"/>
              <w:right w:w="100" w:type="dxa"/>
            </w:tcMar>
            <w:vAlign w:val="center"/>
          </w:tcPr>
          <w:p w14:paraId="00000013" w14:textId="77777777" w:rsidR="00EE4443" w:rsidRDefault="00FB1E0D" w:rsidP="00BC1264">
            <w:pPr>
              <w:widowControl w:val="0"/>
              <w:pBdr>
                <w:top w:val="nil"/>
                <w:left w:val="nil"/>
                <w:bottom w:val="nil"/>
                <w:right w:val="nil"/>
                <w:between w:val="nil"/>
              </w:pBdr>
              <w:spacing w:line="360" w:lineRule="auto"/>
              <w:jc w:val="left"/>
              <w:rPr>
                <w:b/>
                <w:sz w:val="24"/>
                <w:szCs w:val="24"/>
              </w:rPr>
            </w:pPr>
            <w:proofErr w:type="spellStart"/>
            <w:r>
              <w:rPr>
                <w:b/>
                <w:sz w:val="24"/>
                <w:szCs w:val="24"/>
              </w:rPr>
              <w:t>gly</w:t>
            </w:r>
            <w:proofErr w:type="spellEnd"/>
          </w:p>
        </w:tc>
        <w:tc>
          <w:tcPr>
            <w:tcW w:w="1160" w:type="dxa"/>
            <w:shd w:val="clear" w:color="auto" w:fill="auto"/>
            <w:tcMar>
              <w:top w:w="100" w:type="dxa"/>
              <w:left w:w="100" w:type="dxa"/>
              <w:bottom w:w="100" w:type="dxa"/>
              <w:right w:w="100" w:type="dxa"/>
            </w:tcMar>
            <w:vAlign w:val="center"/>
          </w:tcPr>
          <w:p w14:paraId="00000014" w14:textId="77777777" w:rsidR="00EE4443" w:rsidRDefault="00FB1E0D" w:rsidP="00BC1264">
            <w:pPr>
              <w:widowControl w:val="0"/>
              <w:pBdr>
                <w:top w:val="nil"/>
                <w:left w:val="nil"/>
                <w:bottom w:val="nil"/>
                <w:right w:val="nil"/>
                <w:between w:val="nil"/>
              </w:pBdr>
              <w:spacing w:line="360" w:lineRule="auto"/>
              <w:jc w:val="left"/>
              <w:rPr>
                <w:b/>
                <w:sz w:val="24"/>
                <w:szCs w:val="24"/>
              </w:rPr>
            </w:pPr>
            <w:proofErr w:type="spellStart"/>
            <w:r>
              <w:rPr>
                <w:b/>
                <w:sz w:val="24"/>
                <w:szCs w:val="24"/>
              </w:rPr>
              <w:t>his</w:t>
            </w:r>
            <w:proofErr w:type="spellEnd"/>
          </w:p>
        </w:tc>
        <w:tc>
          <w:tcPr>
            <w:tcW w:w="1160" w:type="dxa"/>
            <w:shd w:val="clear" w:color="auto" w:fill="auto"/>
            <w:tcMar>
              <w:top w:w="100" w:type="dxa"/>
              <w:left w:w="100" w:type="dxa"/>
              <w:bottom w:w="100" w:type="dxa"/>
              <w:right w:w="100" w:type="dxa"/>
            </w:tcMar>
            <w:vAlign w:val="center"/>
          </w:tcPr>
          <w:p w14:paraId="00000015" w14:textId="2087F19D" w:rsidR="00EE4443" w:rsidRDefault="00FB1E0D" w:rsidP="00BC1264">
            <w:pPr>
              <w:widowControl w:val="0"/>
              <w:pBdr>
                <w:top w:val="nil"/>
                <w:left w:val="nil"/>
                <w:bottom w:val="nil"/>
                <w:right w:val="nil"/>
                <w:between w:val="nil"/>
              </w:pBdr>
              <w:spacing w:line="360" w:lineRule="auto"/>
              <w:jc w:val="left"/>
              <w:rPr>
                <w:b/>
                <w:sz w:val="24"/>
                <w:szCs w:val="24"/>
              </w:rPr>
            </w:pPr>
            <w:proofErr w:type="spellStart"/>
            <w:r>
              <w:rPr>
                <w:b/>
                <w:sz w:val="24"/>
                <w:szCs w:val="24"/>
              </w:rPr>
              <w:t>ser</w:t>
            </w:r>
            <w:proofErr w:type="spellEnd"/>
          </w:p>
        </w:tc>
      </w:tr>
      <w:tr w:rsidR="00EE4443" w14:paraId="654BDB92" w14:textId="77777777" w:rsidTr="002D2670">
        <w:trPr>
          <w:trHeight w:val="226"/>
          <w:jc w:val="center"/>
        </w:trPr>
        <w:tc>
          <w:tcPr>
            <w:tcW w:w="2120" w:type="dxa"/>
            <w:shd w:val="clear" w:color="auto" w:fill="auto"/>
            <w:tcMar>
              <w:top w:w="100" w:type="dxa"/>
              <w:left w:w="100" w:type="dxa"/>
              <w:bottom w:w="100" w:type="dxa"/>
              <w:right w:w="100" w:type="dxa"/>
            </w:tcMar>
            <w:vAlign w:val="center"/>
          </w:tcPr>
          <w:p w14:paraId="00000016" w14:textId="77777777" w:rsidR="00EE4443" w:rsidRPr="00BC1264" w:rsidRDefault="00FB1E0D" w:rsidP="00BC1264">
            <w:pPr>
              <w:widowControl w:val="0"/>
              <w:pBdr>
                <w:top w:val="nil"/>
                <w:left w:val="nil"/>
                <w:bottom w:val="nil"/>
                <w:right w:val="nil"/>
                <w:between w:val="nil"/>
              </w:pBdr>
              <w:spacing w:line="360" w:lineRule="auto"/>
              <w:jc w:val="left"/>
              <w:rPr>
                <w:b/>
                <w:sz w:val="24"/>
                <w:szCs w:val="24"/>
              </w:rPr>
            </w:pPr>
            <w:r w:rsidRPr="00BC1264">
              <w:rPr>
                <w:b/>
                <w:sz w:val="24"/>
                <w:szCs w:val="24"/>
              </w:rPr>
              <w:t>Μοριακό βάρος</w:t>
            </w:r>
          </w:p>
        </w:tc>
        <w:tc>
          <w:tcPr>
            <w:tcW w:w="1160" w:type="dxa"/>
            <w:shd w:val="clear" w:color="auto" w:fill="auto"/>
            <w:tcMar>
              <w:top w:w="100" w:type="dxa"/>
              <w:left w:w="100" w:type="dxa"/>
              <w:bottom w:w="100" w:type="dxa"/>
              <w:right w:w="100" w:type="dxa"/>
            </w:tcMar>
            <w:vAlign w:val="center"/>
          </w:tcPr>
          <w:p w14:paraId="00000018" w14:textId="77777777" w:rsidR="00EE4443" w:rsidRDefault="00FB1E0D" w:rsidP="00BC1264">
            <w:pPr>
              <w:widowControl w:val="0"/>
              <w:pBdr>
                <w:top w:val="nil"/>
                <w:left w:val="nil"/>
                <w:bottom w:val="nil"/>
                <w:right w:val="nil"/>
                <w:between w:val="nil"/>
              </w:pBdr>
              <w:spacing w:line="360" w:lineRule="auto"/>
              <w:jc w:val="left"/>
              <w:rPr>
                <w:sz w:val="24"/>
                <w:szCs w:val="24"/>
              </w:rPr>
            </w:pPr>
            <w:r>
              <w:rPr>
                <w:sz w:val="24"/>
                <w:szCs w:val="24"/>
              </w:rPr>
              <w:t>90</w:t>
            </w:r>
          </w:p>
        </w:tc>
        <w:tc>
          <w:tcPr>
            <w:tcW w:w="1160" w:type="dxa"/>
            <w:shd w:val="clear" w:color="auto" w:fill="auto"/>
            <w:tcMar>
              <w:top w:w="100" w:type="dxa"/>
              <w:left w:w="100" w:type="dxa"/>
              <w:bottom w:w="100" w:type="dxa"/>
              <w:right w:w="100" w:type="dxa"/>
            </w:tcMar>
            <w:vAlign w:val="center"/>
          </w:tcPr>
          <w:p w14:paraId="00000019" w14:textId="77777777" w:rsidR="00EE4443" w:rsidRDefault="00FB1E0D" w:rsidP="00BC1264">
            <w:pPr>
              <w:widowControl w:val="0"/>
              <w:pBdr>
                <w:top w:val="nil"/>
                <w:left w:val="nil"/>
                <w:bottom w:val="nil"/>
                <w:right w:val="nil"/>
                <w:between w:val="nil"/>
              </w:pBdr>
              <w:spacing w:line="360" w:lineRule="auto"/>
              <w:jc w:val="left"/>
              <w:rPr>
                <w:sz w:val="24"/>
                <w:szCs w:val="24"/>
              </w:rPr>
            </w:pPr>
            <w:r>
              <w:rPr>
                <w:sz w:val="24"/>
                <w:szCs w:val="24"/>
              </w:rPr>
              <w:t>70</w:t>
            </w:r>
          </w:p>
        </w:tc>
        <w:tc>
          <w:tcPr>
            <w:tcW w:w="1160" w:type="dxa"/>
            <w:shd w:val="clear" w:color="auto" w:fill="auto"/>
            <w:tcMar>
              <w:top w:w="100" w:type="dxa"/>
              <w:left w:w="100" w:type="dxa"/>
              <w:bottom w:w="100" w:type="dxa"/>
              <w:right w:w="100" w:type="dxa"/>
            </w:tcMar>
            <w:vAlign w:val="center"/>
          </w:tcPr>
          <w:p w14:paraId="0000001A" w14:textId="77777777" w:rsidR="00EE4443" w:rsidRDefault="00FB1E0D" w:rsidP="00BC1264">
            <w:pPr>
              <w:widowControl w:val="0"/>
              <w:pBdr>
                <w:top w:val="nil"/>
                <w:left w:val="nil"/>
                <w:bottom w:val="nil"/>
                <w:right w:val="nil"/>
                <w:between w:val="nil"/>
              </w:pBdr>
              <w:spacing w:line="360" w:lineRule="auto"/>
              <w:jc w:val="left"/>
              <w:rPr>
                <w:sz w:val="24"/>
                <w:szCs w:val="24"/>
              </w:rPr>
            </w:pPr>
            <w:r>
              <w:rPr>
                <w:sz w:val="24"/>
                <w:szCs w:val="24"/>
              </w:rPr>
              <w:t>150</w:t>
            </w:r>
          </w:p>
        </w:tc>
        <w:tc>
          <w:tcPr>
            <w:tcW w:w="1160" w:type="dxa"/>
            <w:shd w:val="clear" w:color="auto" w:fill="auto"/>
            <w:tcMar>
              <w:top w:w="100" w:type="dxa"/>
              <w:left w:w="100" w:type="dxa"/>
              <w:bottom w:w="100" w:type="dxa"/>
              <w:right w:w="100" w:type="dxa"/>
            </w:tcMar>
            <w:vAlign w:val="center"/>
          </w:tcPr>
          <w:p w14:paraId="0000001B" w14:textId="77777777" w:rsidR="00EE4443" w:rsidRDefault="00FB1E0D" w:rsidP="00BC1264">
            <w:pPr>
              <w:widowControl w:val="0"/>
              <w:pBdr>
                <w:top w:val="nil"/>
                <w:left w:val="nil"/>
                <w:bottom w:val="nil"/>
                <w:right w:val="nil"/>
                <w:between w:val="nil"/>
              </w:pBdr>
              <w:spacing w:line="360" w:lineRule="auto"/>
              <w:jc w:val="left"/>
              <w:rPr>
                <w:sz w:val="24"/>
                <w:szCs w:val="24"/>
              </w:rPr>
            </w:pPr>
            <w:r>
              <w:rPr>
                <w:sz w:val="24"/>
                <w:szCs w:val="24"/>
              </w:rPr>
              <w:t>100</w:t>
            </w:r>
          </w:p>
        </w:tc>
      </w:tr>
    </w:tbl>
    <w:p w14:paraId="0000001D" w14:textId="77777777" w:rsidR="00EE4443" w:rsidRDefault="00FB1E0D" w:rsidP="00BC1264">
      <w:pPr>
        <w:spacing w:line="360" w:lineRule="auto"/>
        <w:rPr>
          <w:sz w:val="24"/>
          <w:szCs w:val="24"/>
        </w:rPr>
      </w:pPr>
      <w:r>
        <w:rPr>
          <w:sz w:val="24"/>
          <w:szCs w:val="24"/>
        </w:rPr>
        <w:lastRenderedPageBreak/>
        <w:t>β. Έστω ότι ένα άλλο πεπτίδιο αποτελείται από τα ίδια είδη αμινοξέων. Να γράψετε δύο λόγους για τους οποίους θα εμφανίζει, πιθανότατα, διαφορετική λειτουργία από το προαναφερόμενο πεπτίδιο (μονάδες 6).</w:t>
      </w:r>
    </w:p>
    <w:p w14:paraId="0000001E" w14:textId="77777777" w:rsidR="00EE4443" w:rsidRDefault="00FB1E0D">
      <w:pPr>
        <w:spacing w:line="360" w:lineRule="auto"/>
        <w:jc w:val="right"/>
        <w:rPr>
          <w:sz w:val="24"/>
          <w:szCs w:val="24"/>
        </w:rPr>
      </w:pPr>
      <w:r>
        <w:rPr>
          <w:b/>
          <w:sz w:val="24"/>
          <w:szCs w:val="24"/>
        </w:rPr>
        <w:t>Μονάδες 13</w:t>
      </w:r>
    </w:p>
    <w:sectPr w:rsidR="00EE4443">
      <w:pgSz w:w="11906" w:h="16838"/>
      <w:pgMar w:top="1418" w:right="1418" w:bottom="1418" w:left="1418"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Georgia">
    <w:panose1 w:val="02040502050405020303"/>
    <w:charset w:val="00"/>
    <w:family w:val="auto"/>
    <w:pitch w:val="default"/>
  </w:font>
  <w:font w:name="ArialMT">
    <w:panose1 w:val="00000000000000000000"/>
    <w:charset w:val="00"/>
    <w:family w:val="roman"/>
    <w:notTrueType/>
    <w:pitch w:val="default"/>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4443"/>
    <w:rsid w:val="002D2670"/>
    <w:rsid w:val="00330FB9"/>
    <w:rsid w:val="0037404B"/>
    <w:rsid w:val="00BC1264"/>
    <w:rsid w:val="00C3590F"/>
    <w:rsid w:val="00CB4B0D"/>
    <w:rsid w:val="00E5561F"/>
    <w:rsid w:val="00EE4443"/>
    <w:rsid w:val="00FB1E0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C4E2D2"/>
  <w15:docId w15:val="{2E6A506E-77CE-4892-B84F-5749A2F35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l-GR" w:eastAsia="el-GR" w:bidi="ar-SA"/>
      </w:rPr>
    </w:rPrDefault>
    <w:pPrDefault>
      <w:pPr>
        <w:spacing w:line="276"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436A"/>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Web">
    <w:name w:val="Normal (Web)"/>
    <w:basedOn w:val="a"/>
    <w:uiPriority w:val="99"/>
    <w:semiHidden/>
    <w:unhideWhenUsed/>
    <w:rsid w:val="002F350B"/>
    <w:pPr>
      <w:spacing w:before="100" w:beforeAutospacing="1" w:after="100" w:afterAutospacing="1" w:line="240" w:lineRule="auto"/>
      <w:jc w:val="left"/>
    </w:pPr>
    <w:rPr>
      <w:rFonts w:ascii="Times New Roman" w:eastAsia="Times New Roman" w:hAnsi="Times New Roman" w:cs="Times New Roman"/>
      <w:sz w:val="24"/>
      <w:szCs w:val="24"/>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character" w:customStyle="1" w:styleId="fontstyle01">
    <w:name w:val="fontstyle01"/>
    <w:basedOn w:val="a0"/>
    <w:rsid w:val="00822450"/>
    <w:rPr>
      <w:rFonts w:ascii="ArialMT" w:hAnsi="ArialMT" w:hint="default"/>
      <w:b w:val="0"/>
      <w:bCs w:val="0"/>
      <w:i w:val="0"/>
      <w:iCs w:val="0"/>
      <w:color w:val="000000"/>
      <w:sz w:val="22"/>
      <w:szCs w:val="22"/>
    </w:rPr>
  </w:style>
  <w:style w:type="character" w:styleId="a5">
    <w:name w:val="Strong"/>
    <w:basedOn w:val="a0"/>
    <w:uiPriority w:val="22"/>
    <w:qFormat/>
    <w:rsid w:val="0048177E"/>
    <w:rPr>
      <w:b/>
      <w:bCs/>
    </w:rPr>
  </w:style>
  <w:style w:type="table" w:styleId="a6">
    <w:name w:val="Table Grid"/>
    <w:basedOn w:val="a1"/>
    <w:uiPriority w:val="39"/>
    <w:rsid w:val="00CA382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7">
    <w:basedOn w:val="TableNormal0"/>
    <w:tblPr>
      <w:tblStyleRowBandSize w:val="1"/>
      <w:tblStyleColBandSize w:val="1"/>
      <w:tblCellMar>
        <w:top w:w="100" w:type="dxa"/>
        <w:left w:w="100" w:type="dxa"/>
        <w:bottom w:w="100" w:type="dxa"/>
        <w:right w:w="100" w:type="dxa"/>
      </w:tblCellMar>
    </w:tblPr>
  </w:style>
  <w:style w:type="paragraph" w:styleId="a8">
    <w:name w:val="annotation text"/>
    <w:basedOn w:val="a"/>
    <w:link w:val="Char"/>
    <w:uiPriority w:val="99"/>
    <w:semiHidden/>
    <w:unhideWhenUsed/>
    <w:pPr>
      <w:spacing w:line="240" w:lineRule="auto"/>
    </w:pPr>
    <w:rPr>
      <w:sz w:val="20"/>
      <w:szCs w:val="20"/>
    </w:rPr>
  </w:style>
  <w:style w:type="character" w:customStyle="1" w:styleId="Char">
    <w:name w:val="Κείμενο σχολίου Char"/>
    <w:basedOn w:val="a0"/>
    <w:link w:val="a8"/>
    <w:uiPriority w:val="99"/>
    <w:semiHidden/>
    <w:rPr>
      <w:sz w:val="20"/>
      <w:szCs w:val="20"/>
    </w:rPr>
  </w:style>
  <w:style w:type="character" w:styleId="a9">
    <w:name w:val="annotation reference"/>
    <w:basedOn w:val="a0"/>
    <w:uiPriority w:val="99"/>
    <w:semiHidden/>
    <w:unhideWhenUsed/>
    <w:rPr>
      <w:sz w:val="16"/>
      <w:szCs w:val="16"/>
    </w:rPr>
  </w:style>
  <w:style w:type="paragraph" w:styleId="aa">
    <w:name w:val="Balloon Text"/>
    <w:basedOn w:val="a"/>
    <w:link w:val="Char0"/>
    <w:uiPriority w:val="99"/>
    <w:semiHidden/>
    <w:unhideWhenUsed/>
    <w:rsid w:val="00E5561F"/>
    <w:pPr>
      <w:spacing w:line="240" w:lineRule="auto"/>
    </w:pPr>
    <w:rPr>
      <w:rFonts w:ascii="Segoe UI" w:hAnsi="Segoe UI" w:cs="Segoe UI"/>
      <w:sz w:val="18"/>
      <w:szCs w:val="18"/>
    </w:rPr>
  </w:style>
  <w:style w:type="character" w:customStyle="1" w:styleId="Char0">
    <w:name w:val="Κείμενο πλαισίου Char"/>
    <w:basedOn w:val="a0"/>
    <w:link w:val="aa"/>
    <w:uiPriority w:val="99"/>
    <w:semiHidden/>
    <w:rsid w:val="00E556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g2c0DTn1FTwIN6KBYTDu0hY3ieQ==">AMUW2mXxG/yg9iPT87jHx9M+exBU0XZgmzG2Q99w2YIm+3z0CH1pjFtSyxKdVm7PYyc6QYZ351cGF7Fo1LqwBSFOgvLqLD3Hpm/Ye+24eP8ZzTZfM3Ua4JEcTAYlInfVQryCuLIXvtoY+i4rNti+H0TFqjsdtxKTMKhn2DbeHzLjH0mE93kJrI/MuRY3tZDkO4bBu+k+9dx8mEo/OeKzy8o//Dk3Q1+ItepkKjUQp89Q9FXqNVSjpD3aw8W0H4Rg76uzA77bBhkMSeBpkGG0C3Dwm++/z3H4LBh9ksIXEjzeoPHtqathQMgvt2wca/rL0+dB3YraQcB5LLVdDC87igcaHIy6mRpfyW4nzJ2GPuitsrR6j5L0rFQkQfJBUaWR6cEZ2FGkmrENFmXbiaaxKHJzKr2JOF9rkaHR2KQYbjtKKDM889RF9mvKwPfJTYWJZ2SLHp8u+sagySDMSE7T3qWfcIDez/Ko6Z7rZtkO+1NQbrRdXU4iLwMZQVTqyWXWaSiHw55Tr3CASwSeK+Lk6nFZhcEp2Z1xFbxAOkUowU9iGQMvbhQ1NPq0IiOnjK9T/9cg/96Qqba4aiyXG25YUF9hyYkvMxgh/od6/HYzMJeZ7seBIgdJDV2qIY1WKnXXwgDlPXXidiSaWRBmLnPjiZ3VDCUDEPhrDsQ4A9g1RpheAZZRuiqrLavib67D/krbz0k95ufbzgfgBZeoSQIwQdlCkf2H7ZKz/eK/oY+se7XkbriB4l2yfw8FaTHDzZkgul1nTtBET4HFb+ddrV2DeOWnQU0XQv4I+BxibHuD4cvSEIVUru+2RbC3nZ2lnq6Fcgabf72AgMgO01puzdzusUp7BygIoM3qZPFgWATtLt4P62AL/TGLr1QVeoC/uEe9Lwph8SF78D/zJ+uHXXzlor3t68DRGwCgg2x3kWlelCyTsT8I1mEOPOAhjUvo1kLIIi4RxRAbww2fIgq1k5CLHsdGbEa6ULL15gqM9wP4Z5LGznd+OP61LQcb98zYSrmyJkequwk7Vx5BGWY09azGANz7apPYIYaYtPoYVp+6ugvVw68JG7MEg7iW4n2iJX+O98NFyKhQjtihygF3DJgJ6FNweGdchF6QDILCAaBSSgMYyplhnn1SUOxTeJuYn/QufmUrnk7qC38kWWQXnfdvD3jEscNyc6v9isdvhbhMRe0+Gd2cUDqAPVNxooGkanIBFrcn984ZDPkKXIQ7nCk0p2wtBopu7Fhig2uDr0Gdy+HGvW4KkUksY3ShiF6Dwm8CkejqEgXl6CpD+PkDzdgC55F306GH9wgTAhgasZplZuRyC3yY6RiUErNCz6D/JKiz2TGE4VruBt5Mu19wcFgiOdXg3CxxCjT6OJmM5ioBqDXBlP3mc0tWLVfnqxN/2LTP+VUvHHhzuZoGjpbYQ3+eZ63XBJ6vvfYIbegXneSleI8g5pL3SzQ+91BoVL/2m6bDfsZcYUVgSDiApHdBWK0hxT3zUp+XfKCUbcyGR7YykmX0H0fpF9tNR7/1iRZo4WrR3WaS05xj0On8HRmbP9u4rqJ2mn4ojpb1dJCNnd6K2jI5IPYmM+daHrKUHtr9WGvVTVZIcFrA1MKxcpUTMlLUSbodyo6efb/vq/y1TUm898qlvN+0hb0Em40a9IwwUd2iIP7vB+9sI/eM71pQM4CjZDemjHFbVOWvnjK4LwpL17WBeKznikrewH+7G9Mxrqu5tM5KdM8ujkCpzrom50iBh2VlEIVjUrWiWyIwMzKTcNMm5NasliIIiWW70QDL94i/JEddSSB6+aQQ6WEVZIUVUZ8be6Rj4ScjTYG9EZVSCyUSSYgXSxXxp5lna33wXU1xV/snJY3+czEWf7ow1Z5dyvk1NdVllLrAne8BHp+jqUH/t2seRdlExCHt8WdeQphp2UuNVOYzY9cfJHs35Lnafyd5JOPEhBIPql0b9KJezIBBuJuI9xptEpgr6Zk2ObBTWDayhNLsI0VZgeiqif71q40Dt5x1gCm6VAdFAQwxLgZiY2KNTlgX6Q+ijc6S/RKyNc24lRAlJetjtn/46LEq6c/LzdiW0RJ7VkZGAi3VwjtIKabjr59Yi3BeCTIoHVHq+0RtAZk7Ur4jT/hhf7Y7fKcEHSrbqeGNMIfeoQ1sofvknpHt2fTqV4YsyXJtCgB/b26+Rat8VaQgWODQJEqik6FPHt29CNex2elyNrozLlV5fj7id9Bppa1bDf6GYS8fyksLg6pjRWcJD4Pz97EDyfQ8JK6ZcL2vTRkJkeAdfxvQGMdZ4LnWL0P1Df5KcNFktlwFtJiGrsYL/bpjlBGpIO9s3sXpmMXURV2BZADpWN8sodKcSUT1iggiU9MwMCLnklRzNq09TQHZv5MpeUdOAGJrLgI8TONthucTh/MlVOUepT6/ss0hP3rGxqFYTjnGNFHKwdelivTwxXDXEY5SDeb5xgptrKfKi006hQSo8XEtbFzY/4kJ5oPt6W/zGgeO22d9nTuVrs33091/6dbLaxIZ2Hkwr+s7oNBiYkswhVDIXlM91xSUbCLOVQ2qaEyUqlHCdeD/ITV6CbUwqdVIsz6u+QkV4GvtOAvt7pK1YNjCU38Bz6ieB3boH1oLrGMFfOnpe6t0HF5QFioP+/rQnCa035d4XVK1SYF5hqwsIdlaYz0G5FM11ZrnxMkcCeRzdE8BH21kRjKmqMz0lQZH+f1QPpz1dk2e8O53QN2D8sn+hQpuJCm7A7VDdC9C8E7K34Hzs76c5E4DXRmooL+VNo5z8J0kEGKRxN6VUw5r/t4enBCrq6UWieL/BfCU0wxQtKYbexDOR0myXCstcySGnbXAFaTPowMBBgQM8knt+gM+8TZVYdSV5pD1wZqgXZHoaPyA3Y1g4K93Ibz53kNrT3abOpAOZ8e+tnuyCujasALxBSReAk9+JIOpxV2WjfrbWhP52E6DBrymuw6ofd11zCeTnFL5Orcdm9LKj36tA+/NcDrUEM8Jy1kW+UU+x3Va057oAJTir8HX8g2UVU7eC/mrnAYSuBun+i3ZXqAoWgy3Z89Y/7oqskZXcSGOTRbNY3XsNt6neBzb3rX0rZSPe70RwfaWwrivpYpzeQ0itJvhPNKvuH8dUKL2Jn643jBPVUwI9xU41G/EgQEEn+iAg79b2Xyb1xtpoLommlqgwIbeA/wNK9Ri14tH0OfKiopPD7Tc76DVGM/fWr2eSB5sNfEdzamooA2X5PXNkC+DdAv0MuwhIJPH3CEpiA4qJgvfJap+fNF8AmUrDbgCFGtZdtM3LvMxsbUe7nvviWxtxvZ+BwT5m3Sy/Ucs7ulNwATnBXq9zIJnmm82s3XxLibjDw7jUBbEOCUXNgoERWeOcAtAlm7S/SANWHDWBLDK/Ro+oABNjqyWpzjKFt6hLCtttQgshZ3uHVQCfHjxQL4SnOInJuYfIwaA+EckTO4pYsP9fjVYU1EfmRpAaEV0LgFtgpDeH/G64L8/5GkFzS/Hs++mKpGa+kFYbgt+NDGSMsIn0YqjG9BHvGhb+RMug5u6w9CFcndU4s6PMAh7trUlRW0eVe1Nt8kRIah1z94nR9QqBigDxIAcrTbFFLb069Npny+mQGhI5VLltmflVRRNxp6oiKrrjM4eE20VMpDRxKUw0VCrz9l8dWJds72gdNDv/uCu0G+EB6cI6UezhNeu1YYJvhy4DkbB/R0/oVcK9p7QHxLbfIQfV0xMWm0HMnXCO5Qv3YE3NhGlAYLKfrMCd2ryKYbrpnPgozdfdqgwIM8+rGIei2a4fSmXQ6vx6v/YDpzjkEfQG4wmG5T037IxQkdYAsC6LrQ5TG7DKVGr8UNyDpI2qhv5/RC6z/Uq79Uh/kbIfnFTZCuVJjrXzVLZgXHQ2uI00PFDqIx9TS7KKPaY3tEOu9K3JqvKRuwv9tAQw6FMabqYJFE2TiNDPn/9qBVKYObR5P4/7qOcROd7Rrzx+7zk/+frr8+q5o5DcvwDtHeqmQCjAwk5BkKbgshKk3/BTXrIATH/9qFAHSQE8PNxcCwTsgwGfoXKEodKXk1jrjABpt1XwJ8STsYk8nBQm0VAgpF9xwZUWqor4Nm0QeFumHjleQ0WrpWpE7NBcFUW7sSpq8aXW/A04we3rDETOQ5wZrBZji3eAW/f2UsaamR3s+UK4J/S4dI6W/90VuXcFgWQa9saQCdl/ov9JWurj28NDc5ndpAm0oMBj/KFImOYc23mqFLfv4dRk5dLqgc6vzcc1+25nKtLpfrzeCHfk7o3zu92StCmZzNuh/yln5GsdrZthPGqGl4LrLwBwhnd/nnMpNzSzZMcvdrQbR2+SswwBxgYNm7qxP+fH9ant4Qa3hDS2VI5FPPn3riHFQEmLgmEio3WnHb8AVwb5Z4mfIHOLE+RGUboZu+8FIAoXQgffV5PkRU425dZciWkCpXXLIlQvAuVjZwMSd1DiifwP9cTDJCpp1CDPtEUMaQcBPZmuw6KUV1SHCHzjPxmd/wuFvzHLaN6UBS0tIiP5nytycX2ndi/HsriwEYOuOgGb1UJmRC+7hh8K/l1IsPoRfs7l/XinM3HN8ekcjf074JrOhpMjNE9X7iC1vx7lcxKJW/gER+aPMAkgYg/NYZlsT3lQxVG4gTN20wlTfnEYLnA03ZPalWmFgOlPt/mNV/j5fEfORCeq2lZrxIs7PXXFZybR81S+gPzWoY+szSQ3Ri+BWWQ9Az/ofP+LBuqKwLpmm5GBdimQwusPGeXOoHmoTlj7acBd30fIP5cl/SjWshgdc7AGiIfsebh1392PaXJivfvaa5l+GwHDZ8pzVxwllkBYvFQIdg5ti138WAVfyZJU1x57TSyuWT2xUzMB4jh5Gs8UFwRL39uVTpeTlPKGgHdyjApZevw95h/+vpfYzDz01/x2Run8piJNXKxPF6M3QhIpUgBihLnO8raUQ+d2iD1sR2Lf8y0Axdx7yoBJZkusDYIDrG4jS7c4neXeR+3D61S4TM8A1P2juHtp7Pu6enZcEVPyOdbkNmCy51OLx7X9q62EdUBhurZ4f/sfGV9YYyy+qyzlSdaS0tEcKgwK+UMeDCxFKxJmHAM9uDNzM1I6i2mGGbdjhS2ZraAZZ9ZThY9Y3dWaOoCt0o0RsDF6OqTBSqYzy1tHJHLqWfHEQp6ETU5pCYHbUFG5enyswgkkjIfwMVmxQkB7UOl5GFfBjVCm0eY00SXhzNnJb4NBFeyOFtAjlQIkInh535fvUDqnKNKSCUs0b+mbc3gWVuL8qLVP1VDo4bm3Qu+j1BtykiXzv9VqotutkeiN/jXtXF8BiT0QI/kDoulDXDNUCflbcnbW8Al3aBWOUQGam0y1rqhr/Pq+qFAsE6tWpzW+Q4a7LCBUW6O9sefd0eyN0dekrzEq9d0bhxGtp374RpN0pKB6/ZsjausGhfzg+n7ro7NkmW+npReMO8MlLl06Cn0+wgVFwc9ByfacWDG6R5PMJ8/X247U425Be5iikPR+Y+uYyB/UCR6xHRZXb1LZV4e6IP5izmfAF1i/tbNaWZVXQiQcDADKFBlT+XWLIOeYOZRX0YDtMbclOxyJc7plbhpIBJ79nMnvlJcvbXFmtVSXchY3A+JiyeS8IikkeeSNR8joncrjZRWnGkOn2X0OxRy4GMIdx5BzCzXLy2RkRorns7qcrjSLR9/qlNauv4WiEuJlQY4RoHJVzjHNYgFn+lhi6dx0yghhm3WyzietNHpMQaSFnd45B9SukVrPTiV77FLHBsXsLag2Qw9Lw0o7HqPOtJ5057TUdq8u9HNKvHlqZia+/xFpv01S7TErPpwHaHSiPqDSVYY/79oDe5mSkjUdkbQBPWkovNxIXqCgCY9urQqFvPSdOdak98PKAMEOn7LsF4db9W6Zolcb1kkSIUO9dMl+mlYKhx1rEVzCs7toTMPZkboIhZESIHsSBeln+aHPAJkvX9Cy4RD93edIohl1s3jOfQtVZjmBonuRzLwQALRvAl2yFuKbhjoUpMqyI2g9+uGFvTowXh4T1muGjo1LV/+wFTqleGdr0UaTqOBHQfEN1IxzijnlH8siR6YU8iNCMQE5ijw57RPH0rHVfvoOswWrCVLitNi7GwjwnxI+S6os2Y3+IHk6/a4ENGQlAfAX7OnFcpRxAdtgLkmtKLnqHvsf/MiDYYeXFm7zo+HuGFlCPclnhji2knlJepIXBrdu2k279DwpMwY7NUbp0MfWHlitTlFMst8P6YzBC5ypu3X59+et+MmC0ky48vyo4rMMv5AWEtnzmGVPAZf1kgmzY28Bj0W3jU5Mdv1fep3GlzpXwXR9ckUvV7U1hyEnwjIeifpt7wQdNoQCqHD9Bp9ZHQRBRy4Cp/V8Y3EK55xVpCiSbIJ3hb+M+j9fudfkZqhLuArgcRy6WpriCCcB0hTuV9Io3dBsZ1YGKO3OKhqNOTFlk8FBZBhL+l1s5bRJO7+ojKUescSP35d+UZ/s1Tmypz6cNcNCLzye10/4sTJlrXc/vJXp97UsT1PiRdA0AHAhOXQQfOBTfmkWIuSfRnJKvywfZPVn9vMH0DIYL5W1EyHuYdiRJzxuUlkehiGe+e8cz/gDRfz+fLKzzWOEtMQJu19BHPOU+9O6/nCpSFDSZLAOx53N4kAXSd7yAebQasx7yX4B8IyUj+gDzgYLtOMRYZWx0D+E0fZRKmsR5+iHUSsRwlgi/t23Nh7u268JdDmlblbma1jvlTGnpaOASkZQvGEtkorZTt5LiPbfCLEYsQaDm0NOn14OSyR+KEj8I4t5jrr5SsCx9fimPv66emB92Mg0+IW6EFprYXXEn4gYDK/Ayj47e97zFjH8E/6XfuTD2Q3XfGRbRhHNXkqsQdhADtt2zfHJwxnsibMcOW5OE/eCSgWo2aRW7WTldFRTsQNljScUpYMWQ+UQi3Oe55M1FLyYkEIH07IUypISFX61J3VwFr5gR6Iz5p/MGq+pZPqfljSfm9gudlmSO1cXPJwxhoHxY0tF3BFP11zVEcj8xoCuGvzDDZLi7zpBAWOsf488JSU8tMuu2RmoIUEm2m2OxKtWr9lvIcH+TcnjLHBL+n+6IA/uORkmtZAZbTLQ5HhRQu1H69Fd7VoAsig8thTbSrfVMcsLU2aOwfFl+3LXA6Djdj/m+BPi7EqDEMhzfDGvkzF/cykMRJ1DEWr6MJt/BA5xGMR4PeWlhvro3o+X37jUoWPof1E8Rt+4zaxN3QUXm/sDIXZVMXAOGTr</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322</Words>
  <Characters>1744</Characters>
  <Application>Microsoft Office Word</Application>
  <DocSecurity>0</DocSecurity>
  <Lines>14</Lines>
  <Paragraphs>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cp:lastModifiedBy>
  <cp:revision>11</cp:revision>
  <cp:lastPrinted>2022-11-12T11:21:00Z</cp:lastPrinted>
  <dcterms:created xsi:type="dcterms:W3CDTF">2022-11-12T11:09:00Z</dcterms:created>
  <dcterms:modified xsi:type="dcterms:W3CDTF">2022-11-13T05:16:00Z</dcterms:modified>
</cp:coreProperties>
</file>