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176E691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950BFA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67A8DC2B" w14:textId="77777777" w:rsidR="00BD0BF8" w:rsidRDefault="00BD0BF8" w:rsidP="00BD0BF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91B7A06" w14:textId="1A085A2C" w:rsidR="00BD0BF8" w:rsidRDefault="00BC183D" w:rsidP="00BD0B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C183D">
        <w:rPr>
          <w:rFonts w:cstheme="minorHAnsi"/>
          <w:sz w:val="24"/>
          <w:szCs w:val="24"/>
        </w:rPr>
        <w:t>Να γράψετε τον αριθμό κάθε μίας από τις παρακάτω προτάσεις και δίπλα στον αριθμό, το γράμμα που αντιστοιχεί στη σωστή απάντηση.</w:t>
      </w:r>
    </w:p>
    <w:p w14:paraId="4D780075" w14:textId="77777777" w:rsidR="00BC183D" w:rsidRDefault="00BC183D" w:rsidP="00BD0BF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FB0BA3" w14:textId="4DD03342" w:rsidR="00950BFA" w:rsidRDefault="00950BFA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BC183D">
        <w:rPr>
          <w:rFonts w:cstheme="minorHAnsi"/>
          <w:sz w:val="24"/>
          <w:szCs w:val="24"/>
        </w:rPr>
        <w:t>Οι μεταφορές μέσω ποταμών και λιμνών ονομάζονται:</w:t>
      </w:r>
    </w:p>
    <w:p w14:paraId="474B4E08" w14:textId="7452999F" w:rsidR="00BC183D" w:rsidRPr="00BC183D" w:rsidRDefault="00BC183D" w:rsidP="00BC183D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C183D">
        <w:rPr>
          <w:rFonts w:cstheme="minorHAnsi"/>
          <w:sz w:val="24"/>
          <w:szCs w:val="24"/>
        </w:rPr>
        <w:t>θαλάσσιες μεταφορές.</w:t>
      </w:r>
    </w:p>
    <w:p w14:paraId="1815705B" w14:textId="51701D48" w:rsidR="00BC183D" w:rsidRPr="00BC183D" w:rsidRDefault="00BC183D" w:rsidP="00BC183D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C183D">
        <w:rPr>
          <w:rFonts w:cstheme="minorHAnsi"/>
          <w:sz w:val="24"/>
          <w:szCs w:val="24"/>
        </w:rPr>
        <w:t>υδάτινες μεταφορές.</w:t>
      </w:r>
    </w:p>
    <w:p w14:paraId="0055D079" w14:textId="3D1AC246" w:rsidR="00BC183D" w:rsidRPr="00BC183D" w:rsidRDefault="00BC183D" w:rsidP="00BC183D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C183D">
        <w:rPr>
          <w:rFonts w:cstheme="minorHAnsi"/>
          <w:sz w:val="24"/>
          <w:szCs w:val="24"/>
        </w:rPr>
        <w:t>αεροπορικές μεταφορές.</w:t>
      </w:r>
    </w:p>
    <w:p w14:paraId="469BCD73" w14:textId="3529B932" w:rsidR="00BC183D" w:rsidRPr="00BC183D" w:rsidRDefault="00BC183D" w:rsidP="00BC183D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C183D">
        <w:rPr>
          <w:rFonts w:cstheme="minorHAnsi"/>
          <w:sz w:val="24"/>
          <w:szCs w:val="24"/>
        </w:rPr>
        <w:t>συνδυασμένες μεταφορές.</w:t>
      </w:r>
    </w:p>
    <w:p w14:paraId="3BB904D0" w14:textId="3B56A538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42455658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70729B1" w14:textId="77777777" w:rsidR="00BC183D" w:rsidRDefault="00950BFA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="00BC183D">
        <w:rPr>
          <w:rFonts w:cstheme="minorHAnsi"/>
          <w:sz w:val="24"/>
          <w:szCs w:val="24"/>
        </w:rPr>
        <w:t xml:space="preserve">Στα πλεονεκτήματα των συνδυασμένων μεταφορών </w:t>
      </w:r>
      <w:r w:rsidR="00BC183D" w:rsidRPr="00BC183D">
        <w:rPr>
          <w:rFonts w:cstheme="minorHAnsi"/>
          <w:b/>
          <w:bCs/>
          <w:sz w:val="24"/>
          <w:szCs w:val="24"/>
          <w:u w:val="single"/>
        </w:rPr>
        <w:t>δεν</w:t>
      </w:r>
      <w:r w:rsidR="00BC183D">
        <w:rPr>
          <w:rFonts w:cstheme="minorHAnsi"/>
          <w:sz w:val="24"/>
          <w:szCs w:val="24"/>
        </w:rPr>
        <w:t xml:space="preserve"> ανήκει:</w:t>
      </w:r>
    </w:p>
    <w:p w14:paraId="7B321EE4" w14:textId="34E9B206" w:rsidR="00950BFA" w:rsidRPr="000312B8" w:rsidRDefault="000312B8" w:rsidP="000312B8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2B8">
        <w:rPr>
          <w:rFonts w:cstheme="minorHAnsi"/>
          <w:sz w:val="24"/>
          <w:szCs w:val="24"/>
        </w:rPr>
        <w:t>ο</w:t>
      </w:r>
      <w:r w:rsidR="00BC183D" w:rsidRPr="000312B8">
        <w:rPr>
          <w:rFonts w:cstheme="minorHAnsi"/>
          <w:sz w:val="24"/>
          <w:szCs w:val="24"/>
        </w:rPr>
        <w:t xml:space="preserve"> </w:t>
      </w:r>
      <w:r w:rsidRPr="000312B8">
        <w:rPr>
          <w:rFonts w:cstheme="minorHAnsi"/>
          <w:sz w:val="24"/>
          <w:szCs w:val="24"/>
        </w:rPr>
        <w:t>π</w:t>
      </w:r>
      <w:r w:rsidRPr="000312B8">
        <w:rPr>
          <w:rFonts w:cstheme="minorHAnsi"/>
          <w:sz w:val="24"/>
          <w:szCs w:val="24"/>
        </w:rPr>
        <w:t>εριορισμός των ζημιών στα φορτία</w:t>
      </w:r>
      <w:r w:rsidRPr="000312B8">
        <w:rPr>
          <w:rFonts w:cstheme="minorHAnsi"/>
          <w:sz w:val="24"/>
          <w:szCs w:val="24"/>
        </w:rPr>
        <w:t>.</w:t>
      </w:r>
    </w:p>
    <w:p w14:paraId="045F6B5F" w14:textId="28548B4D" w:rsidR="000312B8" w:rsidRPr="000312B8" w:rsidRDefault="000312B8" w:rsidP="000312B8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2B8">
        <w:rPr>
          <w:rFonts w:cstheme="minorHAnsi"/>
          <w:sz w:val="24"/>
          <w:szCs w:val="24"/>
        </w:rPr>
        <w:t>η φ</w:t>
      </w:r>
      <w:r w:rsidRPr="000312B8">
        <w:rPr>
          <w:rFonts w:cstheme="minorHAnsi"/>
          <w:sz w:val="24"/>
          <w:szCs w:val="24"/>
        </w:rPr>
        <w:t>ιλική προς το περιβάλλον μεταφορά</w:t>
      </w:r>
      <w:r w:rsidRPr="000312B8">
        <w:rPr>
          <w:rFonts w:cstheme="minorHAnsi"/>
          <w:sz w:val="24"/>
          <w:szCs w:val="24"/>
        </w:rPr>
        <w:t>.</w:t>
      </w:r>
    </w:p>
    <w:p w14:paraId="4E70D2B4" w14:textId="0D5CFCD8" w:rsidR="000312B8" w:rsidRPr="000312B8" w:rsidRDefault="000312B8" w:rsidP="000312B8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2B8">
        <w:rPr>
          <w:rFonts w:cstheme="minorHAnsi"/>
          <w:sz w:val="24"/>
          <w:szCs w:val="24"/>
        </w:rPr>
        <w:t>η β</w:t>
      </w:r>
      <w:r w:rsidRPr="000312B8">
        <w:rPr>
          <w:rFonts w:cstheme="minorHAnsi"/>
          <w:sz w:val="24"/>
          <w:szCs w:val="24"/>
        </w:rPr>
        <w:t>ελτίωση της αποδοτικότητας και ενίσχυση σιδηροδρόμων, εσωτερικής ναυσιπλοΐας και</w:t>
      </w:r>
      <w:r w:rsidRPr="000312B8">
        <w:rPr>
          <w:rFonts w:cstheme="minorHAnsi"/>
          <w:sz w:val="24"/>
          <w:szCs w:val="24"/>
        </w:rPr>
        <w:t xml:space="preserve"> ν</w:t>
      </w:r>
      <w:r w:rsidRPr="000312B8">
        <w:rPr>
          <w:rFonts w:cstheme="minorHAnsi"/>
          <w:sz w:val="24"/>
          <w:szCs w:val="24"/>
        </w:rPr>
        <w:t>αυτιλίας μικρών αποστάσεων.</w:t>
      </w:r>
    </w:p>
    <w:p w14:paraId="435CA6A3" w14:textId="5C6781F3" w:rsidR="000312B8" w:rsidRPr="000312B8" w:rsidRDefault="000312B8" w:rsidP="000312B8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2B8">
        <w:rPr>
          <w:rFonts w:cstheme="minorHAnsi"/>
          <w:sz w:val="24"/>
          <w:szCs w:val="24"/>
        </w:rPr>
        <w:t>η αύξηση</w:t>
      </w:r>
      <w:r w:rsidRPr="000312B8">
        <w:rPr>
          <w:rFonts w:cstheme="minorHAnsi"/>
          <w:sz w:val="24"/>
          <w:szCs w:val="24"/>
        </w:rPr>
        <w:t xml:space="preserve"> του χρόνου διαχείρισης του φορτίου.</w:t>
      </w:r>
    </w:p>
    <w:p w14:paraId="56E102CC" w14:textId="74A62EF7" w:rsidR="00950BFA" w:rsidRDefault="00BD0BF8" w:rsidP="00BD0BF8">
      <w:pPr>
        <w:spacing w:after="0" w:line="360" w:lineRule="auto"/>
        <w:ind w:left="6480"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0000958A" w14:textId="77777777" w:rsidR="00F00629" w:rsidRDefault="00F00629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2C743FA" w14:textId="77777777" w:rsidR="000312B8" w:rsidRDefault="00950BFA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>γ)</w:t>
      </w:r>
      <w:r>
        <w:rPr>
          <w:rFonts w:cstheme="minorHAnsi"/>
          <w:sz w:val="24"/>
          <w:szCs w:val="24"/>
        </w:rPr>
        <w:t xml:space="preserve"> </w:t>
      </w:r>
      <w:r w:rsidR="000312B8">
        <w:rPr>
          <w:rFonts w:cstheme="minorHAnsi"/>
          <w:sz w:val="24"/>
          <w:szCs w:val="24"/>
        </w:rPr>
        <w:t>Με κριτήριο τον γεωγραφικό διαχωρισμό, οι μεταφορές διακρίνονται σε:</w:t>
      </w:r>
    </w:p>
    <w:p w14:paraId="46779107" w14:textId="77777777" w:rsidR="000312B8" w:rsidRPr="000312B8" w:rsidRDefault="000312B8" w:rsidP="000312B8">
      <w:pPr>
        <w:pStyle w:val="a4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2B8">
        <w:rPr>
          <w:rFonts w:cstheme="minorHAnsi"/>
          <w:sz w:val="24"/>
          <w:szCs w:val="24"/>
        </w:rPr>
        <w:t>εθνικές και διεθνείς.</w:t>
      </w:r>
    </w:p>
    <w:p w14:paraId="3EB72117" w14:textId="7E02A2C0" w:rsidR="00950BFA" w:rsidRPr="000312B8" w:rsidRDefault="000312B8" w:rsidP="000312B8">
      <w:pPr>
        <w:pStyle w:val="a4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2B8">
        <w:rPr>
          <w:rFonts w:cstheme="minorHAnsi"/>
          <w:sz w:val="24"/>
          <w:szCs w:val="24"/>
        </w:rPr>
        <w:t>διαδοχική και μικτή.</w:t>
      </w:r>
      <w:r w:rsidR="00950BFA" w:rsidRPr="000312B8">
        <w:rPr>
          <w:rFonts w:cstheme="minorHAnsi"/>
          <w:sz w:val="24"/>
          <w:szCs w:val="24"/>
        </w:rPr>
        <w:t xml:space="preserve"> </w:t>
      </w:r>
    </w:p>
    <w:p w14:paraId="462AA559" w14:textId="7124B184" w:rsidR="000312B8" w:rsidRPr="000312B8" w:rsidRDefault="000312B8" w:rsidP="000312B8">
      <w:pPr>
        <w:pStyle w:val="a4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0312B8">
        <w:rPr>
          <w:rFonts w:cstheme="minorHAnsi"/>
          <w:sz w:val="24"/>
          <w:szCs w:val="24"/>
        </w:rPr>
        <w:t>πολυτροπική</w:t>
      </w:r>
      <w:proofErr w:type="spellEnd"/>
      <w:r w:rsidRPr="000312B8">
        <w:rPr>
          <w:rFonts w:cstheme="minorHAnsi"/>
          <w:sz w:val="24"/>
          <w:szCs w:val="24"/>
        </w:rPr>
        <w:t xml:space="preserve"> και </w:t>
      </w:r>
      <w:proofErr w:type="spellStart"/>
      <w:r w:rsidRPr="000312B8">
        <w:rPr>
          <w:rFonts w:cstheme="minorHAnsi"/>
          <w:sz w:val="24"/>
          <w:szCs w:val="24"/>
        </w:rPr>
        <w:t>διατροπική</w:t>
      </w:r>
      <w:proofErr w:type="spellEnd"/>
      <w:r w:rsidRPr="000312B8">
        <w:rPr>
          <w:rFonts w:cstheme="minorHAnsi"/>
          <w:sz w:val="24"/>
          <w:szCs w:val="24"/>
        </w:rPr>
        <w:t>.</w:t>
      </w:r>
    </w:p>
    <w:p w14:paraId="27BB0413" w14:textId="21B92B24" w:rsidR="000312B8" w:rsidRPr="000312B8" w:rsidRDefault="000312B8" w:rsidP="000312B8">
      <w:pPr>
        <w:pStyle w:val="a4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2B8">
        <w:rPr>
          <w:rFonts w:cstheme="minorHAnsi"/>
          <w:sz w:val="24"/>
          <w:szCs w:val="24"/>
        </w:rPr>
        <w:t>αεροπορική και υδάτινη.</w:t>
      </w:r>
    </w:p>
    <w:p w14:paraId="6C0EE221" w14:textId="47EE8A16" w:rsidR="00950BFA" w:rsidRDefault="00BD0BF8" w:rsidP="00BD0BF8">
      <w:pPr>
        <w:spacing w:after="0" w:line="360" w:lineRule="auto"/>
        <w:ind w:left="720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05D83890" w14:textId="1F300095" w:rsidR="00F00629" w:rsidRDefault="00F00629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F9307D5" w14:textId="16A03698" w:rsidR="000312B8" w:rsidRDefault="000312B8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B5B323F" w14:textId="14A36A3D" w:rsidR="000312B8" w:rsidRDefault="000312B8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C2F6759" w14:textId="219C9C39" w:rsidR="000312B8" w:rsidRDefault="000312B8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021F6D9" w14:textId="0207A8E5" w:rsidR="000312B8" w:rsidRDefault="000312B8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AE7064C" w14:textId="0BE978CB" w:rsidR="000312B8" w:rsidRDefault="000312B8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6FACDF5" w14:textId="3CE36348" w:rsidR="00F00629" w:rsidRDefault="00F00629" w:rsidP="000312B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δ</w:t>
      </w:r>
      <w:r w:rsidRPr="00950BFA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0312B8">
        <w:rPr>
          <w:rFonts w:cstheme="minorHAnsi"/>
          <w:sz w:val="24"/>
          <w:szCs w:val="24"/>
        </w:rPr>
        <w:t>Η ορολογία που χρησιμοποιείται, όταν η π</w:t>
      </w:r>
      <w:r w:rsidR="000312B8" w:rsidRPr="000312B8">
        <w:rPr>
          <w:rFonts w:cstheme="minorHAnsi"/>
          <w:sz w:val="24"/>
          <w:szCs w:val="24"/>
        </w:rPr>
        <w:t>οσότητα</w:t>
      </w:r>
      <w:r w:rsidR="000312B8">
        <w:rPr>
          <w:rFonts w:cstheme="minorHAnsi"/>
          <w:sz w:val="24"/>
          <w:szCs w:val="24"/>
        </w:rPr>
        <w:t xml:space="preserve"> του φορτίου</w:t>
      </w:r>
      <w:r w:rsidR="000312B8" w:rsidRPr="000312B8">
        <w:rPr>
          <w:rFonts w:cstheme="minorHAnsi"/>
          <w:sz w:val="24"/>
          <w:szCs w:val="24"/>
        </w:rPr>
        <w:t xml:space="preserve"> γεμίζει πλήρως ένα φορτηγό, συνήθως </w:t>
      </w:r>
      <w:proofErr w:type="spellStart"/>
      <w:r w:rsidR="000312B8" w:rsidRPr="000312B8">
        <w:rPr>
          <w:rFonts w:cstheme="minorHAnsi"/>
          <w:sz w:val="24"/>
          <w:szCs w:val="24"/>
        </w:rPr>
        <w:t>επικαθήμενο</w:t>
      </w:r>
      <w:proofErr w:type="spellEnd"/>
      <w:r w:rsidR="000312B8">
        <w:rPr>
          <w:rFonts w:cstheme="minorHAnsi"/>
          <w:sz w:val="24"/>
          <w:szCs w:val="24"/>
        </w:rPr>
        <w:t>, είναι:</w:t>
      </w:r>
      <w:r>
        <w:rPr>
          <w:rFonts w:cstheme="minorHAnsi"/>
          <w:sz w:val="24"/>
          <w:szCs w:val="24"/>
        </w:rPr>
        <w:t xml:space="preserve"> </w:t>
      </w:r>
    </w:p>
    <w:p w14:paraId="7A648DF4" w14:textId="3FDD2778" w:rsidR="000312B8" w:rsidRPr="000312B8" w:rsidRDefault="000312B8" w:rsidP="000312B8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2B8">
        <w:rPr>
          <w:rFonts w:cstheme="minorHAnsi"/>
          <w:sz w:val="24"/>
          <w:szCs w:val="24"/>
        </w:rPr>
        <w:t>FTL (</w:t>
      </w:r>
      <w:proofErr w:type="spellStart"/>
      <w:r w:rsidRPr="000312B8">
        <w:rPr>
          <w:rFonts w:cstheme="minorHAnsi"/>
          <w:sz w:val="24"/>
          <w:szCs w:val="24"/>
        </w:rPr>
        <w:t>Full</w:t>
      </w:r>
      <w:proofErr w:type="spellEnd"/>
      <w:r w:rsidRPr="000312B8">
        <w:rPr>
          <w:rFonts w:cstheme="minorHAnsi"/>
          <w:sz w:val="24"/>
          <w:szCs w:val="24"/>
        </w:rPr>
        <w:t xml:space="preserve"> </w:t>
      </w:r>
      <w:proofErr w:type="spellStart"/>
      <w:r w:rsidRPr="000312B8">
        <w:rPr>
          <w:rFonts w:cstheme="minorHAnsi"/>
          <w:sz w:val="24"/>
          <w:szCs w:val="24"/>
        </w:rPr>
        <w:t>Truck</w:t>
      </w:r>
      <w:proofErr w:type="spellEnd"/>
      <w:r w:rsidRPr="000312B8">
        <w:rPr>
          <w:rFonts w:cstheme="minorHAnsi"/>
          <w:sz w:val="24"/>
          <w:szCs w:val="24"/>
        </w:rPr>
        <w:t xml:space="preserve"> </w:t>
      </w:r>
      <w:proofErr w:type="spellStart"/>
      <w:r w:rsidRPr="000312B8">
        <w:rPr>
          <w:rFonts w:cstheme="minorHAnsi"/>
          <w:sz w:val="24"/>
          <w:szCs w:val="24"/>
        </w:rPr>
        <w:t>Load</w:t>
      </w:r>
      <w:proofErr w:type="spellEnd"/>
      <w:r w:rsidRPr="000312B8">
        <w:rPr>
          <w:rFonts w:cstheme="minorHAnsi"/>
          <w:sz w:val="24"/>
          <w:szCs w:val="24"/>
        </w:rPr>
        <w:t>)</w:t>
      </w:r>
    </w:p>
    <w:p w14:paraId="73DE822B" w14:textId="223FFD5D" w:rsidR="000312B8" w:rsidRPr="000312B8" w:rsidRDefault="000312B8" w:rsidP="000312B8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2B8">
        <w:rPr>
          <w:rFonts w:cstheme="minorHAnsi"/>
          <w:sz w:val="24"/>
          <w:szCs w:val="24"/>
        </w:rPr>
        <w:t>LTL (</w:t>
      </w:r>
      <w:proofErr w:type="spellStart"/>
      <w:r w:rsidRPr="000312B8">
        <w:rPr>
          <w:rFonts w:cstheme="minorHAnsi"/>
          <w:sz w:val="24"/>
          <w:szCs w:val="24"/>
        </w:rPr>
        <w:t>Less</w:t>
      </w:r>
      <w:proofErr w:type="spellEnd"/>
      <w:r w:rsidRPr="000312B8">
        <w:rPr>
          <w:rFonts w:cstheme="minorHAnsi"/>
          <w:sz w:val="24"/>
          <w:szCs w:val="24"/>
        </w:rPr>
        <w:t xml:space="preserve"> </w:t>
      </w:r>
      <w:proofErr w:type="spellStart"/>
      <w:r w:rsidRPr="000312B8">
        <w:rPr>
          <w:rFonts w:cstheme="minorHAnsi"/>
          <w:sz w:val="24"/>
          <w:szCs w:val="24"/>
        </w:rPr>
        <w:t>Truck</w:t>
      </w:r>
      <w:proofErr w:type="spellEnd"/>
      <w:r w:rsidRPr="000312B8">
        <w:rPr>
          <w:rFonts w:cstheme="minorHAnsi"/>
          <w:sz w:val="24"/>
          <w:szCs w:val="24"/>
        </w:rPr>
        <w:t xml:space="preserve"> </w:t>
      </w:r>
      <w:proofErr w:type="spellStart"/>
      <w:r w:rsidRPr="000312B8">
        <w:rPr>
          <w:rFonts w:cstheme="minorHAnsi"/>
          <w:sz w:val="24"/>
          <w:szCs w:val="24"/>
        </w:rPr>
        <w:t>Load</w:t>
      </w:r>
      <w:proofErr w:type="spellEnd"/>
      <w:r w:rsidRPr="000312B8">
        <w:rPr>
          <w:rFonts w:cstheme="minorHAnsi"/>
          <w:sz w:val="24"/>
          <w:szCs w:val="24"/>
        </w:rPr>
        <w:t>)</w:t>
      </w:r>
    </w:p>
    <w:p w14:paraId="0BE7994D" w14:textId="2CC154DE" w:rsidR="000312B8" w:rsidRPr="000312B8" w:rsidRDefault="000312B8" w:rsidP="000312B8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2B8">
        <w:rPr>
          <w:rFonts w:cstheme="minorHAnsi"/>
          <w:sz w:val="24"/>
          <w:szCs w:val="24"/>
        </w:rPr>
        <w:t>FCL (</w:t>
      </w:r>
      <w:proofErr w:type="spellStart"/>
      <w:r w:rsidRPr="000312B8">
        <w:rPr>
          <w:rFonts w:cstheme="minorHAnsi"/>
          <w:sz w:val="24"/>
          <w:szCs w:val="24"/>
        </w:rPr>
        <w:t>Full</w:t>
      </w:r>
      <w:proofErr w:type="spellEnd"/>
      <w:r w:rsidRPr="000312B8">
        <w:rPr>
          <w:rFonts w:cstheme="minorHAnsi"/>
          <w:sz w:val="24"/>
          <w:szCs w:val="24"/>
        </w:rPr>
        <w:t xml:space="preserve"> </w:t>
      </w:r>
      <w:proofErr w:type="spellStart"/>
      <w:r w:rsidRPr="000312B8">
        <w:rPr>
          <w:rFonts w:cstheme="minorHAnsi"/>
          <w:sz w:val="24"/>
          <w:szCs w:val="24"/>
        </w:rPr>
        <w:t>Container</w:t>
      </w:r>
      <w:proofErr w:type="spellEnd"/>
      <w:r w:rsidRPr="000312B8">
        <w:rPr>
          <w:rFonts w:cstheme="minorHAnsi"/>
          <w:sz w:val="24"/>
          <w:szCs w:val="24"/>
        </w:rPr>
        <w:t xml:space="preserve"> </w:t>
      </w:r>
      <w:proofErr w:type="spellStart"/>
      <w:r w:rsidRPr="000312B8">
        <w:rPr>
          <w:rFonts w:cstheme="minorHAnsi"/>
          <w:sz w:val="24"/>
          <w:szCs w:val="24"/>
        </w:rPr>
        <w:t>Load</w:t>
      </w:r>
      <w:proofErr w:type="spellEnd"/>
      <w:r w:rsidRPr="000312B8">
        <w:rPr>
          <w:rFonts w:cstheme="minorHAnsi"/>
          <w:sz w:val="24"/>
          <w:szCs w:val="24"/>
        </w:rPr>
        <w:t>)</w:t>
      </w:r>
    </w:p>
    <w:p w14:paraId="0FE181D2" w14:textId="038BA470" w:rsidR="000312B8" w:rsidRPr="000312B8" w:rsidRDefault="000312B8" w:rsidP="000312B8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312B8">
        <w:rPr>
          <w:rFonts w:cstheme="minorHAnsi"/>
          <w:sz w:val="24"/>
          <w:szCs w:val="24"/>
        </w:rPr>
        <w:t>LCL (</w:t>
      </w:r>
      <w:proofErr w:type="spellStart"/>
      <w:r w:rsidRPr="000312B8">
        <w:rPr>
          <w:rFonts w:cstheme="minorHAnsi"/>
          <w:sz w:val="24"/>
          <w:szCs w:val="24"/>
        </w:rPr>
        <w:t>Less</w:t>
      </w:r>
      <w:proofErr w:type="spellEnd"/>
      <w:r w:rsidRPr="000312B8">
        <w:rPr>
          <w:rFonts w:cstheme="minorHAnsi"/>
          <w:sz w:val="24"/>
          <w:szCs w:val="24"/>
        </w:rPr>
        <w:t xml:space="preserve"> </w:t>
      </w:r>
      <w:proofErr w:type="spellStart"/>
      <w:r w:rsidRPr="000312B8">
        <w:rPr>
          <w:rFonts w:cstheme="minorHAnsi"/>
          <w:sz w:val="24"/>
          <w:szCs w:val="24"/>
        </w:rPr>
        <w:t>Container</w:t>
      </w:r>
      <w:proofErr w:type="spellEnd"/>
      <w:r w:rsidRPr="000312B8">
        <w:rPr>
          <w:rFonts w:cstheme="minorHAnsi"/>
          <w:sz w:val="24"/>
          <w:szCs w:val="24"/>
        </w:rPr>
        <w:t xml:space="preserve"> </w:t>
      </w:r>
      <w:proofErr w:type="spellStart"/>
      <w:r w:rsidRPr="000312B8">
        <w:rPr>
          <w:rFonts w:cstheme="minorHAnsi"/>
          <w:sz w:val="24"/>
          <w:szCs w:val="24"/>
        </w:rPr>
        <w:t>Load</w:t>
      </w:r>
      <w:proofErr w:type="spellEnd"/>
      <w:r w:rsidRPr="000312B8">
        <w:rPr>
          <w:rFonts w:cstheme="minorHAnsi"/>
          <w:sz w:val="24"/>
          <w:szCs w:val="24"/>
        </w:rPr>
        <w:t>)</w:t>
      </w:r>
    </w:p>
    <w:p w14:paraId="1EBC1622" w14:textId="77777777" w:rsidR="00F00629" w:rsidRDefault="00F00629" w:rsidP="00F00629">
      <w:pPr>
        <w:spacing w:after="0" w:line="360" w:lineRule="auto"/>
        <w:ind w:left="720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7910116B" w14:textId="77777777" w:rsidR="00F00629" w:rsidRDefault="00F00629" w:rsidP="00F006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2FE9C6A" w14:textId="0F0201BA" w:rsidR="00F00629" w:rsidRDefault="00F00629" w:rsidP="00F0062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 w:rsidRPr="00950BFA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8A7A01">
        <w:rPr>
          <w:rFonts w:cstheme="minorHAnsi"/>
          <w:sz w:val="24"/>
          <w:szCs w:val="24"/>
          <w:lang w:val="en-US"/>
        </w:rPr>
        <w:t>H</w:t>
      </w:r>
      <w:r w:rsidR="008A7A01" w:rsidRPr="008A7A01">
        <w:rPr>
          <w:rFonts w:cstheme="minorHAnsi"/>
          <w:sz w:val="24"/>
          <w:szCs w:val="24"/>
        </w:rPr>
        <w:t xml:space="preserve"> κατηγορί</w:t>
      </w:r>
      <w:r w:rsidR="008A7A01">
        <w:rPr>
          <w:rFonts w:cstheme="minorHAnsi"/>
          <w:sz w:val="24"/>
          <w:szCs w:val="24"/>
        </w:rPr>
        <w:t>α</w:t>
      </w:r>
      <w:r w:rsidR="008A7A01" w:rsidRPr="008A7A01">
        <w:rPr>
          <w:rFonts w:cstheme="minorHAnsi"/>
          <w:sz w:val="24"/>
          <w:szCs w:val="24"/>
        </w:rPr>
        <w:t xml:space="preserve"> επικινδυνότητας φορτίων </w:t>
      </w:r>
      <w:r w:rsidR="008A7A01">
        <w:rPr>
          <w:rFonts w:cstheme="minorHAnsi"/>
          <w:sz w:val="24"/>
          <w:szCs w:val="24"/>
        </w:rPr>
        <w:t>που αναφέρεται στις «Τοξικές ουσίες» είναι η</w:t>
      </w:r>
      <w:r w:rsidR="008A7A01" w:rsidRPr="008A7A01">
        <w:rPr>
          <w:rFonts w:cstheme="minorHAnsi"/>
          <w:sz w:val="24"/>
          <w:szCs w:val="24"/>
        </w:rPr>
        <w:t>:</w:t>
      </w:r>
    </w:p>
    <w:p w14:paraId="5B08F07F" w14:textId="29ADF637" w:rsidR="008A7A01" w:rsidRPr="008A7A01" w:rsidRDefault="008A7A01" w:rsidP="008A7A01">
      <w:pPr>
        <w:pStyle w:val="a4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A7A01">
        <w:rPr>
          <w:rFonts w:cstheme="minorHAnsi"/>
          <w:sz w:val="24"/>
          <w:szCs w:val="24"/>
        </w:rPr>
        <w:t>Κλάση 1</w:t>
      </w:r>
    </w:p>
    <w:p w14:paraId="11CB7214" w14:textId="732554F3" w:rsidR="008A7A01" w:rsidRPr="008A7A01" w:rsidRDefault="008A7A01" w:rsidP="008A7A01">
      <w:pPr>
        <w:pStyle w:val="a4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A7A01">
        <w:rPr>
          <w:rFonts w:cstheme="minorHAnsi"/>
          <w:sz w:val="24"/>
          <w:szCs w:val="24"/>
        </w:rPr>
        <w:t>Κλάση 5.1</w:t>
      </w:r>
    </w:p>
    <w:p w14:paraId="7A38E8C8" w14:textId="242F3BF8" w:rsidR="008A7A01" w:rsidRPr="008A7A01" w:rsidRDefault="008A7A01" w:rsidP="008A7A01">
      <w:pPr>
        <w:pStyle w:val="a4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A7A01">
        <w:rPr>
          <w:rFonts w:cstheme="minorHAnsi"/>
          <w:sz w:val="24"/>
          <w:szCs w:val="24"/>
        </w:rPr>
        <w:t>Κλάση 6.1</w:t>
      </w:r>
    </w:p>
    <w:p w14:paraId="431C6093" w14:textId="0B3CDDDB" w:rsidR="008A7A01" w:rsidRPr="008A7A01" w:rsidRDefault="008A7A01" w:rsidP="008A7A01">
      <w:pPr>
        <w:pStyle w:val="a4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A7A01">
        <w:rPr>
          <w:rFonts w:cstheme="minorHAnsi"/>
          <w:sz w:val="24"/>
          <w:szCs w:val="24"/>
        </w:rPr>
        <w:t>Κλάση 9</w:t>
      </w:r>
    </w:p>
    <w:p w14:paraId="0CC37FE1" w14:textId="77777777" w:rsidR="00F00629" w:rsidRDefault="00F00629" w:rsidP="00F00629">
      <w:pPr>
        <w:spacing w:after="0" w:line="360" w:lineRule="auto"/>
        <w:ind w:left="720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0D5C2222" w14:textId="77777777" w:rsidR="00950BFA" w:rsidRDefault="00950BFA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50BFA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C6FA1"/>
    <w:multiLevelType w:val="hybridMultilevel"/>
    <w:tmpl w:val="612E8C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D7504"/>
    <w:multiLevelType w:val="hybridMultilevel"/>
    <w:tmpl w:val="B6404F1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B1030"/>
    <w:multiLevelType w:val="hybridMultilevel"/>
    <w:tmpl w:val="7C5C381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E53BE"/>
    <w:multiLevelType w:val="hybridMultilevel"/>
    <w:tmpl w:val="CFD6F3E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0159C"/>
    <w:multiLevelType w:val="hybridMultilevel"/>
    <w:tmpl w:val="56B852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848772">
    <w:abstractNumId w:val="4"/>
  </w:num>
  <w:num w:numId="2" w16cid:durableId="1338998393">
    <w:abstractNumId w:val="1"/>
  </w:num>
  <w:num w:numId="3" w16cid:durableId="164059275">
    <w:abstractNumId w:val="0"/>
  </w:num>
  <w:num w:numId="4" w16cid:durableId="2109765706">
    <w:abstractNumId w:val="2"/>
  </w:num>
  <w:num w:numId="5" w16cid:durableId="1881748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12B8"/>
    <w:rsid w:val="00142B96"/>
    <w:rsid w:val="001B1FE5"/>
    <w:rsid w:val="003115BC"/>
    <w:rsid w:val="0032412E"/>
    <w:rsid w:val="003C3C77"/>
    <w:rsid w:val="004F4578"/>
    <w:rsid w:val="005038CC"/>
    <w:rsid w:val="00576914"/>
    <w:rsid w:val="007200F5"/>
    <w:rsid w:val="00847C8B"/>
    <w:rsid w:val="008A7A01"/>
    <w:rsid w:val="008C2057"/>
    <w:rsid w:val="008C6115"/>
    <w:rsid w:val="00915D4B"/>
    <w:rsid w:val="00950BFA"/>
    <w:rsid w:val="0096123D"/>
    <w:rsid w:val="00BB22AC"/>
    <w:rsid w:val="00BC183D"/>
    <w:rsid w:val="00BD0BF8"/>
    <w:rsid w:val="00C12985"/>
    <w:rsid w:val="00C5361D"/>
    <w:rsid w:val="00C67933"/>
    <w:rsid w:val="00D13C1B"/>
    <w:rsid w:val="00D53041"/>
    <w:rsid w:val="00DA0DEB"/>
    <w:rsid w:val="00EF6A8E"/>
    <w:rsid w:val="00F00629"/>
    <w:rsid w:val="00F011A9"/>
    <w:rsid w:val="00F07DDF"/>
    <w:rsid w:val="00F14A92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1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19</cp:revision>
  <dcterms:created xsi:type="dcterms:W3CDTF">2022-09-13T08:11:00Z</dcterms:created>
  <dcterms:modified xsi:type="dcterms:W3CDTF">2022-11-02T10:09:00Z</dcterms:modified>
</cp:coreProperties>
</file>