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BCF19D" w14:textId="77777777" w:rsidR="00F26A9E" w:rsidRPr="00E9174B" w:rsidRDefault="00F26A9E" w:rsidP="00AE6E60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</w:rPr>
      </w:pPr>
      <w:r w:rsidRPr="00E9174B">
        <w:rPr>
          <w:rFonts w:cstheme="minorHAnsi"/>
          <w:b/>
          <w:sz w:val="24"/>
          <w:szCs w:val="24"/>
          <w:u w:val="single"/>
        </w:rPr>
        <w:t>Θέμα 2</w:t>
      </w:r>
      <w:r w:rsidRPr="00E9174B">
        <w:rPr>
          <w:rFonts w:cstheme="minorHAnsi"/>
          <w:b/>
          <w:sz w:val="24"/>
          <w:szCs w:val="24"/>
          <w:u w:val="single"/>
          <w:vertAlign w:val="superscript"/>
        </w:rPr>
        <w:t>ο</w:t>
      </w:r>
    </w:p>
    <w:p w14:paraId="008DE304" w14:textId="50400F2B" w:rsidR="00E9174B" w:rsidRPr="00E9174B" w:rsidRDefault="00F26A9E" w:rsidP="00AE6E6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AC7A8A">
        <w:rPr>
          <w:rFonts w:cstheme="minorHAnsi"/>
          <w:b/>
          <w:sz w:val="24"/>
          <w:szCs w:val="24"/>
        </w:rPr>
        <w:t>2.</w:t>
      </w:r>
      <w:r w:rsidR="001A1DDE" w:rsidRPr="00AC7A8A">
        <w:rPr>
          <w:rFonts w:cstheme="minorHAnsi"/>
          <w:b/>
          <w:sz w:val="24"/>
          <w:szCs w:val="24"/>
        </w:rPr>
        <w:t>1</w:t>
      </w:r>
      <w:r w:rsidR="00E9174B" w:rsidRPr="00AC7A8A">
        <w:rPr>
          <w:rFonts w:cstheme="minorHAnsi"/>
          <w:b/>
          <w:sz w:val="24"/>
          <w:szCs w:val="24"/>
        </w:rPr>
        <w:t xml:space="preserve"> </w:t>
      </w:r>
      <w:r w:rsidR="00E9174B" w:rsidRPr="00AC7A8A">
        <w:rPr>
          <w:rFonts w:cstheme="minorHAnsi"/>
          <w:sz w:val="24"/>
          <w:szCs w:val="24"/>
        </w:rPr>
        <w:t xml:space="preserve">Να γράψετε τους αριθμούς 1, 2, 3, 4 από τη </w:t>
      </w:r>
      <w:r w:rsidR="00CA682B" w:rsidRPr="00AC7A8A">
        <w:rPr>
          <w:rFonts w:cstheme="minorHAnsi"/>
          <w:sz w:val="24"/>
          <w:szCs w:val="24"/>
        </w:rPr>
        <w:t>Σ</w:t>
      </w:r>
      <w:r w:rsidR="00E9174B" w:rsidRPr="00AC7A8A">
        <w:rPr>
          <w:rFonts w:cstheme="minorHAnsi"/>
          <w:sz w:val="24"/>
          <w:szCs w:val="24"/>
        </w:rPr>
        <w:t xml:space="preserve">τήλη Α και δίπλα ένα από τα γράμματα α, β, γ, δ, ε της </w:t>
      </w:r>
      <w:r w:rsidR="00CA682B" w:rsidRPr="00AC7A8A">
        <w:rPr>
          <w:rFonts w:cstheme="minorHAnsi"/>
          <w:sz w:val="24"/>
          <w:szCs w:val="24"/>
        </w:rPr>
        <w:t>Σ</w:t>
      </w:r>
      <w:r w:rsidR="00E9174B" w:rsidRPr="00AC7A8A">
        <w:rPr>
          <w:rFonts w:cstheme="minorHAnsi"/>
          <w:sz w:val="24"/>
          <w:szCs w:val="24"/>
        </w:rPr>
        <w:t xml:space="preserve">τήλης Β που δίνει τη σωστή αντιστοίχιση. Σημειώνεται ότι ένα </w:t>
      </w:r>
      <w:r w:rsidR="00CA682B" w:rsidRPr="00AC7A8A">
        <w:rPr>
          <w:rFonts w:cstheme="minorHAnsi"/>
          <w:sz w:val="24"/>
          <w:szCs w:val="24"/>
        </w:rPr>
        <w:t xml:space="preserve">(1) </w:t>
      </w:r>
      <w:r w:rsidR="00E9174B" w:rsidRPr="00AC7A8A">
        <w:rPr>
          <w:rFonts w:cstheme="minorHAnsi"/>
          <w:sz w:val="24"/>
          <w:szCs w:val="24"/>
        </w:rPr>
        <w:t xml:space="preserve">γράμμα από τη </w:t>
      </w:r>
      <w:r w:rsidR="00CA682B" w:rsidRPr="00AC7A8A">
        <w:rPr>
          <w:rFonts w:cstheme="minorHAnsi"/>
          <w:sz w:val="24"/>
          <w:szCs w:val="24"/>
        </w:rPr>
        <w:t>Σ</w:t>
      </w:r>
      <w:r w:rsidR="00E9174B" w:rsidRPr="00AC7A8A">
        <w:rPr>
          <w:rFonts w:cstheme="minorHAnsi"/>
          <w:sz w:val="24"/>
          <w:szCs w:val="24"/>
        </w:rPr>
        <w:t>τήλη Β θα περισσέψει.</w:t>
      </w:r>
    </w:p>
    <w:tbl>
      <w:tblPr>
        <w:tblStyle w:val="a4"/>
        <w:tblW w:w="9209" w:type="dxa"/>
        <w:jc w:val="center"/>
        <w:tblLayout w:type="fixed"/>
        <w:tblLook w:val="01E0" w:firstRow="1" w:lastRow="1" w:firstColumn="1" w:lastColumn="1" w:noHBand="0" w:noVBand="0"/>
      </w:tblPr>
      <w:tblGrid>
        <w:gridCol w:w="568"/>
        <w:gridCol w:w="3335"/>
        <w:gridCol w:w="5306"/>
      </w:tblGrid>
      <w:tr w:rsidR="00462502" w:rsidRPr="00E810A1" w14:paraId="6C307F09" w14:textId="77777777" w:rsidTr="00CA682B">
        <w:trPr>
          <w:trHeight w:val="646"/>
          <w:jc w:val="center"/>
        </w:trPr>
        <w:tc>
          <w:tcPr>
            <w:tcW w:w="3903" w:type="dxa"/>
            <w:gridSpan w:val="2"/>
            <w:tcBorders>
              <w:bottom w:val="single" w:sz="4" w:space="0" w:color="auto"/>
            </w:tcBorders>
            <w:vAlign w:val="center"/>
          </w:tcPr>
          <w:p w14:paraId="5E4AAECC" w14:textId="77777777" w:rsidR="00462502" w:rsidRPr="00E810A1" w:rsidRDefault="00462502" w:rsidP="00CA682B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810A1">
              <w:rPr>
                <w:rFonts w:cstheme="minorHAnsi"/>
                <w:b/>
              </w:rPr>
              <w:t>ΣΤΗΛΗ Α</w:t>
            </w:r>
          </w:p>
        </w:tc>
        <w:tc>
          <w:tcPr>
            <w:tcW w:w="5306" w:type="dxa"/>
            <w:vAlign w:val="center"/>
          </w:tcPr>
          <w:p w14:paraId="7220B79A" w14:textId="77777777" w:rsidR="00462502" w:rsidRPr="00E810A1" w:rsidRDefault="00462502" w:rsidP="00CA682B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810A1">
              <w:rPr>
                <w:rFonts w:cstheme="minorHAnsi"/>
                <w:b/>
              </w:rPr>
              <w:t>ΣΤΗΛΗ Β</w:t>
            </w:r>
          </w:p>
        </w:tc>
      </w:tr>
      <w:tr w:rsidR="00462502" w:rsidRPr="00E810A1" w14:paraId="62830047" w14:textId="77777777" w:rsidTr="001D64B9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867249" w14:textId="77777777" w:rsidR="00462502" w:rsidRPr="00E810A1" w:rsidRDefault="00462502" w:rsidP="00AE6E60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60" w:lineRule="auto"/>
              <w:ind w:left="357" w:hanging="357"/>
              <w:jc w:val="both"/>
              <w:rPr>
                <w:rFonts w:cstheme="minorHAnsi"/>
                <w:b/>
                <w:lang w:val="en-US"/>
              </w:rPr>
            </w:pPr>
            <w:r w:rsidRPr="00E810A1">
              <w:rPr>
                <w:rFonts w:cstheme="minorHAnsi"/>
                <w:b/>
              </w:rPr>
              <w:t xml:space="preserve">   </w:t>
            </w:r>
          </w:p>
        </w:tc>
        <w:tc>
          <w:tcPr>
            <w:tcW w:w="3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B114C" w14:textId="77777777" w:rsidR="00462502" w:rsidRPr="00E810A1" w:rsidRDefault="00EB4616" w:rsidP="007716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</w:rPr>
            </w:pPr>
            <w:r w:rsidRPr="0091013F">
              <w:rPr>
                <w:rFonts w:cstheme="minorHAnsi"/>
                <w:noProof/>
              </w:rPr>
              <w:object w:dxaOrig="3300" w:dyaOrig="3300" w14:anchorId="2B301B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113.3pt;height:113.3pt;mso-width-percent:0;mso-height-percent:0;mso-width-percent:0;mso-height-percent:0" o:ole="">
                  <v:imagedata r:id="rId8" o:title=""/>
                </v:shape>
                <o:OLEObject Type="Embed" ProgID="PBrush" ShapeID="_x0000_i1025" DrawAspect="Content" ObjectID="_1731216590" r:id="rId9"/>
              </w:object>
            </w:r>
          </w:p>
        </w:tc>
        <w:tc>
          <w:tcPr>
            <w:tcW w:w="5306" w:type="dxa"/>
            <w:tcBorders>
              <w:left w:val="single" w:sz="4" w:space="0" w:color="auto"/>
            </w:tcBorders>
            <w:vAlign w:val="center"/>
          </w:tcPr>
          <w:p w14:paraId="62333B9E" w14:textId="77777777" w:rsidR="00462502" w:rsidRPr="00CA682B" w:rsidRDefault="002049DB" w:rsidP="00031CA7">
            <w:pPr>
              <w:spacing w:line="360" w:lineRule="auto"/>
              <w:ind w:left="96"/>
              <w:jc w:val="both"/>
              <w:rPr>
                <w:rFonts w:cstheme="minorHAnsi"/>
                <w:sz w:val="24"/>
                <w:szCs w:val="24"/>
              </w:rPr>
            </w:pPr>
            <w:r w:rsidRPr="00CA682B">
              <w:rPr>
                <w:rFonts w:cstheme="minorHAnsi"/>
                <w:b/>
                <w:sz w:val="24"/>
                <w:szCs w:val="24"/>
              </w:rPr>
              <w:t>α.</w:t>
            </w:r>
            <w:r w:rsidRPr="00CA682B">
              <w:rPr>
                <w:rFonts w:cstheme="minorHAnsi"/>
                <w:sz w:val="24"/>
                <w:szCs w:val="24"/>
              </w:rPr>
              <w:t xml:space="preserve"> </w:t>
            </w:r>
            <w:r w:rsidR="00462502" w:rsidRPr="00CA682B">
              <w:rPr>
                <w:rFonts w:cstheme="minorHAnsi"/>
                <w:sz w:val="24"/>
                <w:szCs w:val="24"/>
              </w:rPr>
              <w:t xml:space="preserve">Σάρωση συνεχούς ροής με βαλβίδα εξαγωγής </w:t>
            </w:r>
            <w:r w:rsidR="00017AE8" w:rsidRPr="00CA682B">
              <w:rPr>
                <w:rFonts w:cstheme="minorHAnsi"/>
                <w:sz w:val="24"/>
                <w:szCs w:val="24"/>
              </w:rPr>
              <w:t xml:space="preserve">– σύστημα </w:t>
            </w:r>
            <w:r w:rsidR="00462502" w:rsidRPr="00CA682B">
              <w:rPr>
                <w:rFonts w:cstheme="minorHAnsi"/>
                <w:sz w:val="24"/>
                <w:szCs w:val="24"/>
              </w:rPr>
              <w:t>με πολλαπλές σπείρες</w:t>
            </w:r>
          </w:p>
        </w:tc>
      </w:tr>
      <w:tr w:rsidR="00B11581" w:rsidRPr="00E810A1" w14:paraId="54A29D18" w14:textId="77777777" w:rsidTr="001D64B9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6AE8280" w14:textId="77777777" w:rsidR="00B11581" w:rsidRPr="00E810A1" w:rsidRDefault="00B11581" w:rsidP="00B11581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60" w:lineRule="auto"/>
              <w:ind w:left="357" w:hanging="357"/>
              <w:jc w:val="both"/>
              <w:rPr>
                <w:rFonts w:cstheme="minorHAnsi"/>
                <w:b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1591D" w14:textId="77777777" w:rsidR="00B11581" w:rsidRPr="00E810A1" w:rsidRDefault="00EB4616" w:rsidP="00B1158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>
              <w:rPr>
                <w:noProof/>
              </w:rPr>
              <w:object w:dxaOrig="2220" w:dyaOrig="2340" w14:anchorId="7FCFDCF4">
                <v:shape id="_x0000_i1026" type="#_x0000_t75" alt="" style="width:110.2pt;height:117.1pt;mso-width-percent:0;mso-height-percent:0;mso-width-percent:0;mso-height-percent:0" o:ole="">
                  <v:imagedata r:id="rId10" o:title=""/>
                </v:shape>
                <o:OLEObject Type="Embed" ProgID="PBrush" ShapeID="_x0000_i1026" DrawAspect="Content" ObjectID="_1731216591" r:id="rId11"/>
              </w:object>
            </w:r>
          </w:p>
        </w:tc>
        <w:tc>
          <w:tcPr>
            <w:tcW w:w="5306" w:type="dxa"/>
            <w:tcBorders>
              <w:left w:val="single" w:sz="4" w:space="0" w:color="auto"/>
            </w:tcBorders>
            <w:vAlign w:val="center"/>
          </w:tcPr>
          <w:p w14:paraId="1D54ADF7" w14:textId="77777777" w:rsidR="00B11581" w:rsidRPr="00CA682B" w:rsidRDefault="002049DB" w:rsidP="00031CA7">
            <w:pPr>
              <w:spacing w:line="360" w:lineRule="auto"/>
              <w:ind w:left="96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CA682B">
              <w:rPr>
                <w:rFonts w:cstheme="minorHAnsi"/>
                <w:b/>
                <w:sz w:val="24"/>
                <w:szCs w:val="24"/>
              </w:rPr>
              <w:t xml:space="preserve">β. </w:t>
            </w:r>
            <w:r w:rsidR="00B11581" w:rsidRPr="00CA682B">
              <w:rPr>
                <w:rFonts w:cstheme="minorHAnsi"/>
                <w:sz w:val="24"/>
                <w:szCs w:val="24"/>
              </w:rPr>
              <w:t>Σάρωση συνεχούς ροής με βαλβίδα εξαγωγής – σύστημα με απλή σπείρα</w:t>
            </w:r>
          </w:p>
        </w:tc>
      </w:tr>
      <w:tr w:rsidR="00462502" w:rsidRPr="00E810A1" w14:paraId="2E44F04F" w14:textId="77777777" w:rsidTr="001D64B9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717CAE" w14:textId="77777777" w:rsidR="00462502" w:rsidRPr="00E810A1" w:rsidRDefault="00B11581" w:rsidP="00AE6E60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60" w:lineRule="auto"/>
              <w:ind w:left="357" w:hanging="357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        </w:t>
            </w:r>
          </w:p>
        </w:tc>
        <w:tc>
          <w:tcPr>
            <w:tcW w:w="3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90CAF" w14:textId="77777777" w:rsidR="00462502" w:rsidRPr="00E810A1" w:rsidRDefault="00EB4616" w:rsidP="00B11581">
            <w:pPr>
              <w:autoSpaceDE w:val="0"/>
              <w:autoSpaceDN w:val="0"/>
              <w:adjustRightInd w:val="0"/>
              <w:spacing w:line="360" w:lineRule="auto"/>
              <w:ind w:left="-174" w:hanging="142"/>
              <w:jc w:val="center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object w:dxaOrig="2685" w:dyaOrig="4724" w14:anchorId="4900954E">
                <v:shape id="_x0000_i1027" type="#_x0000_t75" alt="" style="width:91.4pt;height:161.55pt;mso-width-percent:0;mso-height-percent:0;mso-width-percent:0;mso-height-percent:0" o:ole="">
                  <v:imagedata r:id="rId12" o:title=""/>
                </v:shape>
                <o:OLEObject Type="Embed" ProgID="PBrush" ShapeID="_x0000_i1027" DrawAspect="Content" ObjectID="_1731216592" r:id="rId13"/>
              </w:object>
            </w:r>
          </w:p>
        </w:tc>
        <w:tc>
          <w:tcPr>
            <w:tcW w:w="5306" w:type="dxa"/>
            <w:tcBorders>
              <w:left w:val="single" w:sz="4" w:space="0" w:color="auto"/>
            </w:tcBorders>
            <w:vAlign w:val="center"/>
          </w:tcPr>
          <w:p w14:paraId="0CF85797" w14:textId="535A591C" w:rsidR="00462502" w:rsidRPr="00CA682B" w:rsidRDefault="002049DB" w:rsidP="00031CA7">
            <w:pPr>
              <w:spacing w:line="360" w:lineRule="auto"/>
              <w:ind w:left="96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CA682B">
              <w:rPr>
                <w:rFonts w:cstheme="minorHAnsi"/>
                <w:b/>
                <w:sz w:val="24"/>
                <w:szCs w:val="24"/>
              </w:rPr>
              <w:t xml:space="preserve">γ. </w:t>
            </w:r>
            <w:r w:rsidR="00462502" w:rsidRPr="00CA682B">
              <w:rPr>
                <w:rFonts w:cstheme="minorHAnsi"/>
                <w:sz w:val="24"/>
                <w:szCs w:val="24"/>
              </w:rPr>
              <w:t xml:space="preserve">Σάρωση εγκάρσιας </w:t>
            </w:r>
            <w:r w:rsidR="00017AE8" w:rsidRPr="00CA682B">
              <w:rPr>
                <w:rFonts w:cstheme="minorHAnsi"/>
                <w:sz w:val="24"/>
                <w:szCs w:val="24"/>
              </w:rPr>
              <w:t>(σταυροειδούς)</w:t>
            </w:r>
            <w:r w:rsidR="00B11581" w:rsidRPr="00CA682B">
              <w:rPr>
                <w:rFonts w:cstheme="minorHAnsi"/>
                <w:sz w:val="24"/>
                <w:szCs w:val="24"/>
              </w:rPr>
              <w:t xml:space="preserve"> </w:t>
            </w:r>
            <w:r w:rsidR="00462502" w:rsidRPr="00CA682B">
              <w:rPr>
                <w:rFonts w:cstheme="minorHAnsi"/>
                <w:sz w:val="24"/>
                <w:szCs w:val="24"/>
              </w:rPr>
              <w:t>ροής</w:t>
            </w:r>
            <w:r w:rsidR="00462502" w:rsidRPr="00CA682B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462502" w:rsidRPr="00E810A1" w14:paraId="0631D5E5" w14:textId="77777777" w:rsidTr="001D64B9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C3BFDF" w14:textId="77777777" w:rsidR="00462502" w:rsidRPr="002049DB" w:rsidRDefault="00462502" w:rsidP="00AE6E60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60" w:lineRule="auto"/>
              <w:ind w:left="357" w:hanging="357"/>
              <w:jc w:val="both"/>
              <w:rPr>
                <w:rFonts w:cstheme="minorHAnsi"/>
                <w:b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49830" w14:textId="77777777" w:rsidR="00462502" w:rsidRPr="00E810A1" w:rsidRDefault="00462502" w:rsidP="00AE6E60">
            <w:pPr>
              <w:spacing w:line="360" w:lineRule="auto"/>
              <w:ind w:left="36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</w:t>
            </w:r>
            <w:r w:rsidRPr="00E810A1">
              <w:rPr>
                <w:rFonts w:cstheme="minorHAnsi"/>
              </w:rPr>
              <w:t xml:space="preserve">      </w:t>
            </w:r>
            <w:r w:rsidR="00EB4616" w:rsidRPr="00E810A1">
              <w:rPr>
                <w:rFonts w:cstheme="minorHAnsi"/>
                <w:noProof/>
              </w:rPr>
              <w:object w:dxaOrig="1800" w:dyaOrig="3450" w14:anchorId="01FE0E61">
                <v:shape id="_x0000_i1028" type="#_x0000_t75" alt="" style="width:59.5pt;height:113.95pt;mso-width-percent:0;mso-height-percent:0;mso-width-percent:0;mso-height-percent:0" o:ole="">
                  <v:imagedata r:id="rId14" o:title=""/>
                </v:shape>
                <o:OLEObject Type="Embed" ProgID="PBrush" ShapeID="_x0000_i1028" DrawAspect="Content" ObjectID="_1731216593" r:id="rId15"/>
              </w:object>
            </w:r>
          </w:p>
        </w:tc>
        <w:tc>
          <w:tcPr>
            <w:tcW w:w="5306" w:type="dxa"/>
            <w:tcBorders>
              <w:left w:val="single" w:sz="4" w:space="0" w:color="auto"/>
            </w:tcBorders>
            <w:vAlign w:val="center"/>
          </w:tcPr>
          <w:p w14:paraId="026F62E6" w14:textId="4C1958EB" w:rsidR="00017AE8" w:rsidRPr="00CA682B" w:rsidRDefault="002049DB" w:rsidP="00031CA7">
            <w:pPr>
              <w:spacing w:line="360" w:lineRule="auto"/>
              <w:ind w:left="96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CA682B">
              <w:rPr>
                <w:rFonts w:cstheme="minorHAnsi"/>
                <w:b/>
                <w:sz w:val="24"/>
                <w:szCs w:val="24"/>
              </w:rPr>
              <w:t xml:space="preserve">δ. </w:t>
            </w:r>
            <w:r w:rsidR="00462502" w:rsidRPr="00CA682B">
              <w:rPr>
                <w:rFonts w:cstheme="minorHAnsi"/>
                <w:sz w:val="24"/>
                <w:szCs w:val="24"/>
              </w:rPr>
              <w:t>Σάρωση βρόγχου (ανάστροφη)</w:t>
            </w:r>
          </w:p>
        </w:tc>
      </w:tr>
      <w:tr w:rsidR="00AE6E60" w:rsidRPr="00E810A1" w14:paraId="1E40C780" w14:textId="77777777" w:rsidTr="001D64B9">
        <w:trPr>
          <w:jc w:val="center"/>
        </w:trPr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E7587B" w14:textId="77777777" w:rsidR="00AE6E60" w:rsidRPr="00E810A1" w:rsidRDefault="00AE6E60" w:rsidP="00AE6E60">
            <w:pPr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63A508D" w14:textId="77777777" w:rsidR="00AE6E60" w:rsidRPr="00E810A1" w:rsidRDefault="00AE6E60" w:rsidP="00AE6E60">
            <w:pPr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0EEAB" w14:textId="03750FBC" w:rsidR="00AE6E60" w:rsidRPr="00CA682B" w:rsidRDefault="002049DB" w:rsidP="00031CA7">
            <w:pPr>
              <w:spacing w:line="360" w:lineRule="auto"/>
              <w:ind w:left="96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CA682B">
              <w:rPr>
                <w:rFonts w:cstheme="minorHAnsi"/>
                <w:b/>
                <w:sz w:val="24"/>
                <w:szCs w:val="24"/>
              </w:rPr>
              <w:t xml:space="preserve">ε. </w:t>
            </w:r>
            <w:r w:rsidR="00AE6E60" w:rsidRPr="00CA682B">
              <w:rPr>
                <w:rFonts w:cstheme="minorHAnsi"/>
                <w:sz w:val="24"/>
                <w:szCs w:val="24"/>
              </w:rPr>
              <w:t xml:space="preserve">Σάρωση συνεχούς ροής </w:t>
            </w:r>
            <w:r w:rsidR="00B11581" w:rsidRPr="00CA682B">
              <w:rPr>
                <w:rFonts w:cstheme="minorHAnsi"/>
                <w:sz w:val="24"/>
                <w:szCs w:val="24"/>
              </w:rPr>
              <w:t>αντιθέτων εμβόλων</w:t>
            </w:r>
          </w:p>
        </w:tc>
      </w:tr>
    </w:tbl>
    <w:p w14:paraId="363247E0" w14:textId="77777777" w:rsidR="00F26A9E" w:rsidRDefault="00F26A9E" w:rsidP="00AE6E60">
      <w:pPr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  <w:r w:rsidRPr="00E9174B">
        <w:rPr>
          <w:rFonts w:cstheme="minorHAnsi"/>
          <w:b/>
          <w:i/>
          <w:sz w:val="24"/>
          <w:szCs w:val="24"/>
        </w:rPr>
        <w:t>Μονάδες 1</w:t>
      </w:r>
      <w:r w:rsidR="00AE6E60">
        <w:rPr>
          <w:rFonts w:cstheme="minorHAnsi"/>
          <w:b/>
          <w:i/>
          <w:sz w:val="24"/>
          <w:szCs w:val="24"/>
        </w:rPr>
        <w:t>6</w:t>
      </w:r>
    </w:p>
    <w:p w14:paraId="41FC3610" w14:textId="77777777" w:rsidR="001A1DDE" w:rsidRPr="00AC7A8A" w:rsidRDefault="001A1DDE" w:rsidP="001A1DD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AC7A8A">
        <w:rPr>
          <w:rFonts w:cstheme="minorHAnsi"/>
          <w:b/>
          <w:sz w:val="24"/>
          <w:szCs w:val="24"/>
        </w:rPr>
        <w:lastRenderedPageBreak/>
        <w:t xml:space="preserve">2.2 </w:t>
      </w:r>
      <w:r w:rsidRPr="00AC7A8A">
        <w:rPr>
          <w:rFonts w:cstheme="minorHAnsi"/>
          <w:sz w:val="24"/>
          <w:szCs w:val="24"/>
        </w:rPr>
        <w:t>Να χαρακτηρίσετε τις προτάσεις που ακολουθούν, γράφοντας δίπλα στο γράμμα που αντιστοιχεί σε κάθε πρόταση τη λέξη Σωστό, αν η πρόταση είναι σωστή ή τη λέξη Λάθος, αν η πρόταση είναι λανθασμένη.</w:t>
      </w:r>
    </w:p>
    <w:p w14:paraId="03B2EDEA" w14:textId="72C5E7E0" w:rsidR="001A1DDE" w:rsidRPr="00AC7A8A" w:rsidRDefault="0011437B" w:rsidP="0011437B">
      <w:pPr>
        <w:tabs>
          <w:tab w:val="left" w:pos="993"/>
        </w:tabs>
        <w:spacing w:after="0" w:line="360" w:lineRule="auto"/>
        <w:ind w:left="567"/>
        <w:jc w:val="both"/>
        <w:rPr>
          <w:rFonts w:eastAsiaTheme="minorHAnsi" w:cstheme="minorHAnsi"/>
          <w:sz w:val="24"/>
          <w:szCs w:val="24"/>
          <w:lang w:eastAsia="en-US"/>
        </w:rPr>
      </w:pPr>
      <w:r w:rsidRPr="00AC7A8A">
        <w:rPr>
          <w:rFonts w:eastAsiaTheme="minorHAnsi" w:cstheme="minorHAnsi"/>
          <w:b/>
          <w:sz w:val="24"/>
          <w:szCs w:val="24"/>
          <w:lang w:eastAsia="en-US"/>
        </w:rPr>
        <w:t>α)</w:t>
      </w:r>
      <w:r w:rsidRPr="00AC7A8A">
        <w:rPr>
          <w:rFonts w:eastAsiaTheme="minorHAnsi" w:cstheme="minorHAnsi"/>
          <w:b/>
          <w:sz w:val="24"/>
          <w:szCs w:val="24"/>
          <w:lang w:eastAsia="en-US"/>
        </w:rPr>
        <w:tab/>
      </w:r>
      <w:r w:rsidR="00E3202E">
        <w:rPr>
          <w:rFonts w:eastAsiaTheme="minorHAnsi" w:cstheme="minorHAnsi"/>
          <w:sz w:val="24"/>
          <w:szCs w:val="24"/>
          <w:lang w:eastAsia="en-US"/>
        </w:rPr>
        <w:t>Σκοπός του υποσυστήματος</w:t>
      </w:r>
      <w:r w:rsidR="00FC4AEB">
        <w:rPr>
          <w:rFonts w:eastAsiaTheme="minorHAnsi" w:cstheme="minorHAnsi"/>
          <w:sz w:val="24"/>
          <w:szCs w:val="24"/>
          <w:lang w:eastAsia="en-US"/>
        </w:rPr>
        <w:t xml:space="preserve"> πληρώσεως</w:t>
      </w:r>
      <w:r w:rsidR="00E3202E">
        <w:rPr>
          <w:rFonts w:eastAsiaTheme="minorHAnsi" w:cstheme="minorHAnsi"/>
          <w:sz w:val="24"/>
          <w:szCs w:val="24"/>
          <w:lang w:eastAsia="en-US"/>
        </w:rPr>
        <w:t xml:space="preserve"> </w:t>
      </w:r>
      <w:r w:rsidR="00765E83">
        <w:rPr>
          <w:rFonts w:eastAsiaTheme="minorHAnsi" w:cstheme="minorHAnsi"/>
          <w:sz w:val="24"/>
          <w:szCs w:val="24"/>
          <w:lang w:eastAsia="en-US"/>
        </w:rPr>
        <w:t>και μεταφοράς</w:t>
      </w:r>
      <w:r w:rsidR="00765E83">
        <w:rPr>
          <w:rFonts w:eastAsiaTheme="minorHAnsi" w:cstheme="minorHAnsi"/>
          <w:sz w:val="24"/>
          <w:szCs w:val="24"/>
          <w:lang w:eastAsia="en-US"/>
        </w:rPr>
        <w:t xml:space="preserve"> του δικτύου</w:t>
      </w:r>
      <w:r w:rsidR="00C1091A">
        <w:rPr>
          <w:rFonts w:eastAsiaTheme="minorHAnsi" w:cstheme="minorHAnsi"/>
          <w:sz w:val="24"/>
          <w:szCs w:val="24"/>
          <w:lang w:eastAsia="en-US"/>
        </w:rPr>
        <w:t xml:space="preserve"> πετρελαίου, </w:t>
      </w:r>
      <w:r w:rsidR="00E3202E">
        <w:rPr>
          <w:rFonts w:eastAsiaTheme="minorHAnsi" w:cstheme="minorHAnsi"/>
          <w:sz w:val="24"/>
          <w:szCs w:val="24"/>
          <w:lang w:eastAsia="en-US"/>
        </w:rPr>
        <w:t xml:space="preserve">είναι να </w:t>
      </w:r>
      <w:r w:rsidR="00E97837">
        <w:rPr>
          <w:rFonts w:eastAsiaTheme="minorHAnsi" w:cstheme="minorHAnsi"/>
          <w:sz w:val="24"/>
          <w:szCs w:val="24"/>
          <w:lang w:eastAsia="en-US"/>
        </w:rPr>
        <w:t xml:space="preserve">παρέχει </w:t>
      </w:r>
      <w:r w:rsidR="00C1091A">
        <w:rPr>
          <w:rFonts w:eastAsiaTheme="minorHAnsi" w:cstheme="minorHAnsi"/>
          <w:sz w:val="24"/>
          <w:szCs w:val="24"/>
          <w:lang w:eastAsia="en-US"/>
        </w:rPr>
        <w:t>καύσιμο στις μηχανές στο κατάλληλο ιξώδες</w:t>
      </w:r>
      <w:r w:rsidR="001A1DDE" w:rsidRPr="00AC7A8A">
        <w:rPr>
          <w:rFonts w:eastAsiaTheme="minorHAnsi" w:cstheme="minorHAnsi"/>
          <w:sz w:val="24"/>
          <w:szCs w:val="24"/>
          <w:lang w:eastAsia="en-US"/>
        </w:rPr>
        <w:t>.</w:t>
      </w:r>
    </w:p>
    <w:p w14:paraId="025DE548" w14:textId="3E64600D" w:rsidR="001A1DDE" w:rsidRPr="00AC7A8A" w:rsidRDefault="0011437B" w:rsidP="0011437B">
      <w:pPr>
        <w:tabs>
          <w:tab w:val="left" w:pos="993"/>
        </w:tabs>
        <w:spacing w:after="0" w:line="360" w:lineRule="auto"/>
        <w:ind w:left="567"/>
        <w:jc w:val="both"/>
        <w:rPr>
          <w:rFonts w:eastAsiaTheme="minorHAnsi" w:cstheme="minorHAnsi"/>
          <w:sz w:val="24"/>
          <w:szCs w:val="24"/>
          <w:lang w:eastAsia="en-US"/>
        </w:rPr>
      </w:pPr>
      <w:r w:rsidRPr="00AC7A8A">
        <w:rPr>
          <w:rFonts w:eastAsiaTheme="minorHAnsi" w:cstheme="minorHAnsi"/>
          <w:b/>
          <w:sz w:val="24"/>
          <w:szCs w:val="24"/>
          <w:lang w:eastAsia="en-US"/>
        </w:rPr>
        <w:t>β)</w:t>
      </w:r>
      <w:r w:rsidRPr="00AC7A8A">
        <w:rPr>
          <w:rFonts w:eastAsiaTheme="minorHAnsi" w:cstheme="minorHAnsi"/>
          <w:b/>
          <w:sz w:val="24"/>
          <w:szCs w:val="24"/>
          <w:lang w:eastAsia="en-US"/>
        </w:rPr>
        <w:tab/>
      </w:r>
      <w:r w:rsidR="001A1DDE" w:rsidRPr="00AC7A8A">
        <w:rPr>
          <w:rFonts w:eastAsiaTheme="minorHAnsi" w:cstheme="minorHAnsi"/>
          <w:sz w:val="24"/>
          <w:szCs w:val="24"/>
          <w:lang w:eastAsia="en-US"/>
        </w:rPr>
        <w:t>Στην πραγματική λειτουργία της τετράχρονης πετρελαιομηχανής, η φάση της συμπίεσης αρχίζει με το σταδιακό κλείσιμο της βαλβίδας εξαγωγής</w:t>
      </w:r>
      <w:r w:rsidR="00B273D9" w:rsidRPr="00AC7A8A">
        <w:rPr>
          <w:rFonts w:eastAsiaTheme="minorHAnsi" w:cstheme="minorHAnsi"/>
          <w:sz w:val="24"/>
          <w:szCs w:val="24"/>
          <w:lang w:eastAsia="en-US"/>
        </w:rPr>
        <w:t xml:space="preserve">, </w:t>
      </w:r>
      <w:r w:rsidR="001A1DDE" w:rsidRPr="00AC7A8A">
        <w:rPr>
          <w:rFonts w:eastAsiaTheme="minorHAnsi" w:cstheme="minorHAnsi"/>
          <w:sz w:val="24"/>
          <w:szCs w:val="24"/>
          <w:lang w:eastAsia="en-US"/>
        </w:rPr>
        <w:t xml:space="preserve">ενώ η βαλβίδα εισαγωγής είναι ήδη ανοιχτή. </w:t>
      </w:r>
    </w:p>
    <w:p w14:paraId="6731A244" w14:textId="51DC142D" w:rsidR="001A1DDE" w:rsidRPr="00AC7A8A" w:rsidRDefault="0011437B" w:rsidP="0011437B">
      <w:pPr>
        <w:tabs>
          <w:tab w:val="left" w:pos="993"/>
        </w:tabs>
        <w:spacing w:after="0" w:line="360" w:lineRule="auto"/>
        <w:ind w:left="567"/>
        <w:jc w:val="both"/>
        <w:rPr>
          <w:rFonts w:eastAsiaTheme="minorHAnsi" w:cstheme="minorHAnsi"/>
          <w:sz w:val="24"/>
          <w:szCs w:val="24"/>
          <w:lang w:eastAsia="en-US"/>
        </w:rPr>
      </w:pPr>
      <w:r w:rsidRPr="00AC7A8A">
        <w:rPr>
          <w:rFonts w:eastAsiaTheme="minorHAnsi" w:cstheme="minorHAnsi"/>
          <w:b/>
          <w:sz w:val="24"/>
          <w:szCs w:val="24"/>
          <w:lang w:eastAsia="en-US"/>
        </w:rPr>
        <w:t>γ)</w:t>
      </w:r>
      <w:r w:rsidRPr="00AC7A8A">
        <w:rPr>
          <w:rFonts w:eastAsiaTheme="minorHAnsi" w:cstheme="minorHAnsi"/>
          <w:b/>
          <w:sz w:val="24"/>
          <w:szCs w:val="24"/>
          <w:lang w:eastAsia="en-US"/>
        </w:rPr>
        <w:tab/>
      </w:r>
      <w:r w:rsidR="001A1DDE" w:rsidRPr="00AC7A8A">
        <w:rPr>
          <w:rFonts w:eastAsiaTheme="minorHAnsi" w:cstheme="minorHAnsi"/>
          <w:sz w:val="24"/>
          <w:szCs w:val="24"/>
          <w:lang w:eastAsia="en-US"/>
        </w:rPr>
        <w:t xml:space="preserve">Όταν σε έναν κύλινδρο μιας τετράχρονης μηχανής υπάρχουν </w:t>
      </w:r>
      <w:r w:rsidR="00B273D9" w:rsidRPr="00AC7A8A">
        <w:rPr>
          <w:rFonts w:eastAsiaTheme="minorHAnsi" w:cstheme="minorHAnsi"/>
          <w:sz w:val="24"/>
          <w:szCs w:val="24"/>
          <w:lang w:eastAsia="en-US"/>
        </w:rPr>
        <w:t>πέντε (</w:t>
      </w:r>
      <w:r w:rsidR="001A1DDE" w:rsidRPr="00AC7A8A">
        <w:rPr>
          <w:rFonts w:eastAsiaTheme="minorHAnsi" w:cstheme="minorHAnsi"/>
          <w:sz w:val="24"/>
          <w:szCs w:val="24"/>
          <w:lang w:eastAsia="en-US"/>
        </w:rPr>
        <w:t>5</w:t>
      </w:r>
      <w:r w:rsidR="00B273D9" w:rsidRPr="00AC7A8A">
        <w:rPr>
          <w:rFonts w:eastAsiaTheme="minorHAnsi" w:cstheme="minorHAnsi"/>
          <w:sz w:val="24"/>
          <w:szCs w:val="24"/>
          <w:lang w:eastAsia="en-US"/>
        </w:rPr>
        <w:t>)</w:t>
      </w:r>
      <w:r w:rsidR="001A1DDE" w:rsidRPr="00AC7A8A">
        <w:rPr>
          <w:rFonts w:eastAsiaTheme="minorHAnsi" w:cstheme="minorHAnsi"/>
          <w:sz w:val="24"/>
          <w:szCs w:val="24"/>
          <w:lang w:eastAsia="en-US"/>
        </w:rPr>
        <w:t xml:space="preserve"> βαλβίδες, τότε οι </w:t>
      </w:r>
      <w:r w:rsidR="00B273D9" w:rsidRPr="00AC7A8A">
        <w:rPr>
          <w:rFonts w:eastAsiaTheme="minorHAnsi" w:cstheme="minorHAnsi"/>
          <w:sz w:val="24"/>
          <w:szCs w:val="24"/>
          <w:lang w:eastAsia="en-US"/>
        </w:rPr>
        <w:t>τρεις (</w:t>
      </w:r>
      <w:r w:rsidR="001A1DDE" w:rsidRPr="00AC7A8A">
        <w:rPr>
          <w:rFonts w:eastAsiaTheme="minorHAnsi" w:cstheme="minorHAnsi"/>
          <w:sz w:val="24"/>
          <w:szCs w:val="24"/>
          <w:lang w:eastAsia="en-US"/>
        </w:rPr>
        <w:t>3</w:t>
      </w:r>
      <w:r w:rsidR="00B273D9" w:rsidRPr="00AC7A8A">
        <w:rPr>
          <w:rFonts w:eastAsiaTheme="minorHAnsi" w:cstheme="minorHAnsi"/>
          <w:sz w:val="24"/>
          <w:szCs w:val="24"/>
          <w:lang w:eastAsia="en-US"/>
        </w:rPr>
        <w:t>)</w:t>
      </w:r>
      <w:r w:rsidR="001A1DDE" w:rsidRPr="00AC7A8A">
        <w:rPr>
          <w:rFonts w:eastAsiaTheme="minorHAnsi" w:cstheme="minorHAnsi"/>
          <w:sz w:val="24"/>
          <w:szCs w:val="24"/>
          <w:lang w:eastAsia="en-US"/>
        </w:rPr>
        <w:t xml:space="preserve"> είναι της εισαγωγής και οι </w:t>
      </w:r>
      <w:r w:rsidR="00B273D9" w:rsidRPr="00AC7A8A">
        <w:rPr>
          <w:rFonts w:eastAsiaTheme="minorHAnsi" w:cstheme="minorHAnsi"/>
          <w:sz w:val="24"/>
          <w:szCs w:val="24"/>
          <w:lang w:eastAsia="en-US"/>
        </w:rPr>
        <w:t>δύο (</w:t>
      </w:r>
      <w:r w:rsidR="001A1DDE" w:rsidRPr="00AC7A8A">
        <w:rPr>
          <w:rFonts w:eastAsiaTheme="minorHAnsi" w:cstheme="minorHAnsi"/>
          <w:sz w:val="24"/>
          <w:szCs w:val="24"/>
          <w:lang w:eastAsia="en-US"/>
        </w:rPr>
        <w:t>2</w:t>
      </w:r>
      <w:r w:rsidR="00B273D9" w:rsidRPr="00AC7A8A">
        <w:rPr>
          <w:rFonts w:eastAsiaTheme="minorHAnsi" w:cstheme="minorHAnsi"/>
          <w:sz w:val="24"/>
          <w:szCs w:val="24"/>
          <w:lang w:eastAsia="en-US"/>
        </w:rPr>
        <w:t>)</w:t>
      </w:r>
      <w:r w:rsidR="001A1DDE" w:rsidRPr="00AC7A8A">
        <w:rPr>
          <w:rFonts w:eastAsiaTheme="minorHAnsi" w:cstheme="minorHAnsi"/>
          <w:sz w:val="24"/>
          <w:szCs w:val="24"/>
          <w:lang w:eastAsia="en-US"/>
        </w:rPr>
        <w:t xml:space="preserve"> της εξαγωγής.</w:t>
      </w:r>
    </w:p>
    <w:p w14:paraId="155CFBAF" w14:textId="423F4249" w:rsidR="00BA4957" w:rsidRDefault="001A1DDE" w:rsidP="00CA682B">
      <w:pPr>
        <w:spacing w:after="0" w:line="360" w:lineRule="auto"/>
        <w:jc w:val="right"/>
        <w:rPr>
          <w:rFonts w:cstheme="minorHAnsi"/>
          <w:b/>
          <w:i/>
          <w:color w:val="000000"/>
          <w:sz w:val="24"/>
          <w:szCs w:val="24"/>
        </w:rPr>
      </w:pPr>
      <w:bookmarkStart w:id="0" w:name="_GoBack"/>
      <w:bookmarkEnd w:id="0"/>
      <w:r w:rsidRPr="00AC7A8A">
        <w:rPr>
          <w:rFonts w:cstheme="minorHAnsi"/>
          <w:b/>
          <w:i/>
          <w:color w:val="000000"/>
          <w:sz w:val="24"/>
          <w:szCs w:val="24"/>
        </w:rPr>
        <w:t>Μονάδες 9</w:t>
      </w:r>
    </w:p>
    <w:sectPr w:rsidR="00BA4957" w:rsidSect="00AE6E6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6D35F0" w14:textId="77777777" w:rsidR="00B20C72" w:rsidRDefault="00B20C72" w:rsidP="00F26A9E">
      <w:pPr>
        <w:spacing w:after="0" w:line="240" w:lineRule="auto"/>
      </w:pPr>
      <w:r>
        <w:separator/>
      </w:r>
    </w:p>
  </w:endnote>
  <w:endnote w:type="continuationSeparator" w:id="0">
    <w:p w14:paraId="2FACDF5E" w14:textId="77777777" w:rsidR="00B20C72" w:rsidRDefault="00B20C72" w:rsidP="00F26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PFCheltenham-BoldItali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A899A1" w14:textId="77777777" w:rsidR="00B20C72" w:rsidRDefault="00B20C72" w:rsidP="00F26A9E">
      <w:pPr>
        <w:spacing w:after="0" w:line="240" w:lineRule="auto"/>
      </w:pPr>
      <w:r>
        <w:separator/>
      </w:r>
    </w:p>
  </w:footnote>
  <w:footnote w:type="continuationSeparator" w:id="0">
    <w:p w14:paraId="464D657A" w14:textId="77777777" w:rsidR="00B20C72" w:rsidRDefault="00B20C72" w:rsidP="00F26A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A6911"/>
    <w:multiLevelType w:val="hybridMultilevel"/>
    <w:tmpl w:val="431867B4"/>
    <w:lvl w:ilvl="0" w:tplc="E03025A0">
      <w:start w:val="1"/>
      <w:numFmt w:val="decimal"/>
      <w:lvlText w:val="%1."/>
      <w:lvlJc w:val="left"/>
      <w:pPr>
        <w:ind w:left="786" w:hanging="360"/>
      </w:pPr>
      <w:rPr>
        <w:rFonts w:asciiTheme="minorHAnsi" w:hAnsiTheme="minorHAnsi" w:cstheme="minorHAnsi"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F7174"/>
    <w:multiLevelType w:val="hybridMultilevel"/>
    <w:tmpl w:val="9F144B88"/>
    <w:lvl w:ilvl="0" w:tplc="06C4D1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E4075"/>
    <w:multiLevelType w:val="hybridMultilevel"/>
    <w:tmpl w:val="4600E0D0"/>
    <w:lvl w:ilvl="0" w:tplc="4C5604A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055DC"/>
    <w:multiLevelType w:val="hybridMultilevel"/>
    <w:tmpl w:val="1E923952"/>
    <w:lvl w:ilvl="0" w:tplc="719E1D7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128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0726B32"/>
    <w:multiLevelType w:val="hybridMultilevel"/>
    <w:tmpl w:val="765665A2"/>
    <w:lvl w:ilvl="0" w:tplc="719E1D7C">
      <w:start w:val="1"/>
      <w:numFmt w:val="decimal"/>
      <w:lvlText w:val="%1)"/>
      <w:lvlJc w:val="left"/>
      <w:pPr>
        <w:ind w:left="128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98170BC"/>
    <w:multiLevelType w:val="hybridMultilevel"/>
    <w:tmpl w:val="76BEFCA4"/>
    <w:lvl w:ilvl="0" w:tplc="C86ED0E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FA085E"/>
    <w:multiLevelType w:val="hybridMultilevel"/>
    <w:tmpl w:val="7C82F31E"/>
    <w:lvl w:ilvl="0" w:tplc="B1967EC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028"/>
    <w:rsid w:val="00017AE8"/>
    <w:rsid w:val="00031CA7"/>
    <w:rsid w:val="000608E7"/>
    <w:rsid w:val="0011437B"/>
    <w:rsid w:val="00154C84"/>
    <w:rsid w:val="00157614"/>
    <w:rsid w:val="00160E1F"/>
    <w:rsid w:val="001725AA"/>
    <w:rsid w:val="001A1DDE"/>
    <w:rsid w:val="001D64B9"/>
    <w:rsid w:val="001E59A2"/>
    <w:rsid w:val="002049DB"/>
    <w:rsid w:val="00260696"/>
    <w:rsid w:val="002A4DC8"/>
    <w:rsid w:val="00325552"/>
    <w:rsid w:val="004072C2"/>
    <w:rsid w:val="0044708D"/>
    <w:rsid w:val="00462502"/>
    <w:rsid w:val="004748B9"/>
    <w:rsid w:val="00495E03"/>
    <w:rsid w:val="0049664C"/>
    <w:rsid w:val="004B421F"/>
    <w:rsid w:val="0053185D"/>
    <w:rsid w:val="005516E6"/>
    <w:rsid w:val="00566F68"/>
    <w:rsid w:val="005859DB"/>
    <w:rsid w:val="00604ABB"/>
    <w:rsid w:val="00694D74"/>
    <w:rsid w:val="006B689B"/>
    <w:rsid w:val="006D55D6"/>
    <w:rsid w:val="006F43FD"/>
    <w:rsid w:val="007627B0"/>
    <w:rsid w:val="007655D4"/>
    <w:rsid w:val="00765E83"/>
    <w:rsid w:val="00765F4A"/>
    <w:rsid w:val="00771680"/>
    <w:rsid w:val="00772299"/>
    <w:rsid w:val="00787DEB"/>
    <w:rsid w:val="00796B7B"/>
    <w:rsid w:val="007A0545"/>
    <w:rsid w:val="008062EC"/>
    <w:rsid w:val="00810874"/>
    <w:rsid w:val="00827B82"/>
    <w:rsid w:val="008469A7"/>
    <w:rsid w:val="008A195F"/>
    <w:rsid w:val="008D71E9"/>
    <w:rsid w:val="008E7417"/>
    <w:rsid w:val="0091013F"/>
    <w:rsid w:val="00991D4A"/>
    <w:rsid w:val="009D3570"/>
    <w:rsid w:val="00A311F4"/>
    <w:rsid w:val="00A854E7"/>
    <w:rsid w:val="00AA0832"/>
    <w:rsid w:val="00AB1F28"/>
    <w:rsid w:val="00AC7A8A"/>
    <w:rsid w:val="00AE6E60"/>
    <w:rsid w:val="00B11581"/>
    <w:rsid w:val="00B20C72"/>
    <w:rsid w:val="00B273D9"/>
    <w:rsid w:val="00B71416"/>
    <w:rsid w:val="00B72544"/>
    <w:rsid w:val="00BA4957"/>
    <w:rsid w:val="00BB2028"/>
    <w:rsid w:val="00C1091A"/>
    <w:rsid w:val="00C25A1F"/>
    <w:rsid w:val="00C81BD5"/>
    <w:rsid w:val="00CA682B"/>
    <w:rsid w:val="00CE2324"/>
    <w:rsid w:val="00D03FE1"/>
    <w:rsid w:val="00D86810"/>
    <w:rsid w:val="00D92810"/>
    <w:rsid w:val="00DA3C60"/>
    <w:rsid w:val="00DB3C2C"/>
    <w:rsid w:val="00E13715"/>
    <w:rsid w:val="00E3202E"/>
    <w:rsid w:val="00E46E86"/>
    <w:rsid w:val="00E53323"/>
    <w:rsid w:val="00E57D86"/>
    <w:rsid w:val="00E772BE"/>
    <w:rsid w:val="00E9174B"/>
    <w:rsid w:val="00E97837"/>
    <w:rsid w:val="00EB294E"/>
    <w:rsid w:val="00EB4616"/>
    <w:rsid w:val="00EF2B68"/>
    <w:rsid w:val="00F26A9E"/>
    <w:rsid w:val="00FC4AEB"/>
    <w:rsid w:val="00FE46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C663AF"/>
  <w15:docId w15:val="{67CD4442-8C5A-439C-A697-60AB0B620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6A9E"/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26A9E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26A9E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F26A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footnote text"/>
    <w:basedOn w:val="a"/>
    <w:link w:val="Char0"/>
    <w:uiPriority w:val="99"/>
    <w:semiHidden/>
    <w:unhideWhenUsed/>
    <w:rsid w:val="00F26A9E"/>
    <w:pPr>
      <w:spacing w:after="0" w:line="240" w:lineRule="auto"/>
      <w:jc w:val="both"/>
    </w:pPr>
    <w:rPr>
      <w:rFonts w:eastAsiaTheme="minorHAnsi"/>
      <w:sz w:val="20"/>
      <w:szCs w:val="20"/>
      <w:lang w:eastAsia="en-US"/>
    </w:rPr>
  </w:style>
  <w:style w:type="character" w:customStyle="1" w:styleId="Char0">
    <w:name w:val="Κείμενο υποσημείωσης Char"/>
    <w:basedOn w:val="a0"/>
    <w:link w:val="a5"/>
    <w:uiPriority w:val="99"/>
    <w:semiHidden/>
    <w:rsid w:val="00F26A9E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F26A9E"/>
    <w:rPr>
      <w:vertAlign w:val="superscript"/>
    </w:rPr>
  </w:style>
  <w:style w:type="paragraph" w:styleId="a7">
    <w:name w:val="endnote text"/>
    <w:basedOn w:val="a"/>
    <w:link w:val="Char1"/>
    <w:uiPriority w:val="99"/>
    <w:semiHidden/>
    <w:unhideWhenUsed/>
    <w:rsid w:val="00F26A9E"/>
    <w:pPr>
      <w:spacing w:after="0" w:line="240" w:lineRule="auto"/>
    </w:pPr>
    <w:rPr>
      <w:sz w:val="20"/>
      <w:szCs w:val="20"/>
    </w:rPr>
  </w:style>
  <w:style w:type="character" w:customStyle="1" w:styleId="Char1">
    <w:name w:val="Κείμενο σημείωσης τέλους Char"/>
    <w:basedOn w:val="a0"/>
    <w:link w:val="a7"/>
    <w:uiPriority w:val="99"/>
    <w:semiHidden/>
    <w:rsid w:val="00F26A9E"/>
    <w:rPr>
      <w:rFonts w:eastAsiaTheme="minorEastAsia"/>
      <w:sz w:val="20"/>
      <w:szCs w:val="20"/>
      <w:lang w:eastAsia="el-GR"/>
    </w:rPr>
  </w:style>
  <w:style w:type="character" w:styleId="a8">
    <w:name w:val="endnote reference"/>
    <w:basedOn w:val="a0"/>
    <w:uiPriority w:val="99"/>
    <w:semiHidden/>
    <w:unhideWhenUsed/>
    <w:rsid w:val="00F26A9E"/>
    <w:rPr>
      <w:vertAlign w:val="superscript"/>
    </w:rPr>
  </w:style>
  <w:style w:type="character" w:customStyle="1" w:styleId="fontstyle01">
    <w:name w:val="fontstyle01"/>
    <w:basedOn w:val="a0"/>
    <w:rsid w:val="00F26A9E"/>
    <w:rPr>
      <w:rFonts w:ascii="PFCheltenham-BoldItalic" w:hAnsi="PFCheltenham-BoldItalic" w:hint="default"/>
      <w:b/>
      <w:bCs/>
      <w:i/>
      <w:iCs/>
      <w:color w:val="000000"/>
      <w:sz w:val="22"/>
      <w:szCs w:val="22"/>
    </w:rPr>
  </w:style>
  <w:style w:type="paragraph" w:styleId="a9">
    <w:name w:val="List Paragraph"/>
    <w:basedOn w:val="a"/>
    <w:uiPriority w:val="34"/>
    <w:qFormat/>
    <w:rsid w:val="00E9174B"/>
    <w:pPr>
      <w:ind w:left="720"/>
      <w:contextualSpacing/>
    </w:pPr>
  </w:style>
  <w:style w:type="paragraph" w:styleId="Web">
    <w:name w:val="Normal (Web)"/>
    <w:basedOn w:val="a"/>
    <w:uiPriority w:val="99"/>
    <w:unhideWhenUsed/>
    <w:rsid w:val="00B273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3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C574129-CA94-4A74-A825-C5878E2D9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Dimitra Mangana</dc:creator>
  <cp:lastModifiedBy>User</cp:lastModifiedBy>
  <cp:revision>4</cp:revision>
  <cp:lastPrinted>2022-11-29T06:42:00Z</cp:lastPrinted>
  <dcterms:created xsi:type="dcterms:W3CDTF">2022-11-29T06:41:00Z</dcterms:created>
  <dcterms:modified xsi:type="dcterms:W3CDTF">2022-11-29T06:43:00Z</dcterms:modified>
</cp:coreProperties>
</file>