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B255E" w14:textId="50C931C5" w:rsidR="00502ACA" w:rsidRDefault="00502ACA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9786742" w14:textId="33DE987B" w:rsidR="009D7B47" w:rsidRDefault="001410AB" w:rsidP="009D7B47">
      <w:pPr>
        <w:spacing w:line="360" w:lineRule="auto"/>
        <w:jc w:val="center"/>
        <w:rPr>
          <w:sz w:val="24"/>
          <w:szCs w:val="24"/>
        </w:rPr>
      </w:pPr>
      <w:r w:rsidRPr="001410AB">
        <w:rPr>
          <w:noProof/>
          <w:sz w:val="24"/>
          <w:szCs w:val="24"/>
          <w:lang w:eastAsia="el-GR"/>
        </w:rPr>
        <w:drawing>
          <wp:inline distT="0" distB="0" distL="0" distR="0" wp14:anchorId="065A2019" wp14:editId="6DD7C8BE">
            <wp:extent cx="3324225" cy="3923821"/>
            <wp:effectExtent l="0" t="0" r="0" b="635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99" cy="398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4C89" w14:textId="0ED1D2B1" w:rsidR="00502ACA" w:rsidRPr="00863E46" w:rsidRDefault="00502ACA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D106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σύνολο των τετμημένων των σημείων της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  <w:lang w:val="en-US"/>
        </w:rPr>
        <w:t>f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αποτελεί το πεδίο ορισμού της συνάρτησης. </w:t>
      </w:r>
      <w:r w:rsidR="00A6148B">
        <w:rPr>
          <w:sz w:val="24"/>
          <w:szCs w:val="24"/>
        </w:rPr>
        <w:t xml:space="preserve">Από τη γραφική παράσταση του σχήματος παρατηρούμε ότι το πεδίο ορισμού της συνάρτησης </w:t>
      </w:r>
      <w:r w:rsidR="00A6148B">
        <w:rPr>
          <w:sz w:val="24"/>
          <w:szCs w:val="24"/>
          <w:lang w:val="en-US"/>
        </w:rPr>
        <w:t>f</w:t>
      </w:r>
      <w:r w:rsidR="00A6148B" w:rsidRPr="00A6148B">
        <w:rPr>
          <w:sz w:val="24"/>
          <w:szCs w:val="24"/>
        </w:rPr>
        <w:t xml:space="preserve"> </w:t>
      </w:r>
      <w:r w:rsidR="00863E46">
        <w:rPr>
          <w:sz w:val="24"/>
          <w:szCs w:val="24"/>
        </w:rPr>
        <w:t xml:space="preserve"> είναι το διάστημα</w:t>
      </w:r>
      <w:r w:rsidR="00A6148B">
        <w:rPr>
          <w:sz w:val="24"/>
          <w:szCs w:val="24"/>
        </w:rPr>
        <w:t xml:space="preserve"> [-5,3).</w:t>
      </w:r>
      <w:r w:rsidR="00863E46">
        <w:rPr>
          <w:sz w:val="24"/>
          <w:szCs w:val="24"/>
        </w:rPr>
        <w:t xml:space="preserve"> Αντίστοιχα το σύνολο τιμών είναι το σύνολο των τεταγμένων των σημείων της </w:t>
      </w:r>
      <w:r w:rsidR="00863E46">
        <w:rPr>
          <w:sz w:val="24"/>
          <w:szCs w:val="24"/>
          <w:lang w:val="en-US"/>
        </w:rPr>
        <w:t>C</w:t>
      </w:r>
      <w:r w:rsidR="00863E46">
        <w:rPr>
          <w:sz w:val="24"/>
          <w:szCs w:val="24"/>
          <w:vertAlign w:val="subscript"/>
          <w:lang w:val="en-US"/>
        </w:rPr>
        <w:t>f</w:t>
      </w:r>
      <w:r w:rsidR="00863E46">
        <w:rPr>
          <w:sz w:val="24"/>
          <w:szCs w:val="24"/>
        </w:rPr>
        <w:t>, δηλαδή το κλειστό διάστημα [0,10].</w:t>
      </w:r>
    </w:p>
    <w:p w14:paraId="374E0BC1" w14:textId="5F6C6639" w:rsidR="00A6148B" w:rsidRPr="005A04E6" w:rsidRDefault="00A6148B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Για </w:t>
      </w:r>
      <w:r>
        <w:rPr>
          <w:sz w:val="24"/>
          <w:szCs w:val="24"/>
          <w:lang w:val="en-US"/>
        </w:rPr>
        <w:t>x</w:t>
      </w:r>
      <w:r w:rsidRPr="00A6148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CE"/>
      </w:r>
      <w:r w:rsidRPr="00A6148B">
        <w:rPr>
          <w:sz w:val="24"/>
          <w:szCs w:val="24"/>
        </w:rPr>
        <w:t xml:space="preserve">[-5,0], </w:t>
      </w:r>
      <w:r>
        <w:rPr>
          <w:sz w:val="24"/>
          <w:szCs w:val="24"/>
        </w:rPr>
        <w:t xml:space="preserve">η γραφική παράσταση της </w:t>
      </w:r>
      <w:r>
        <w:rPr>
          <w:sz w:val="24"/>
          <w:szCs w:val="24"/>
          <w:lang w:val="en-US"/>
        </w:rPr>
        <w:t>f</w:t>
      </w:r>
      <w:r w:rsidRPr="00A61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αποτελεί τμήμα που βρίσκεται πάνω στην ευθεία που διέρχεται από την αρχή των αξόνων και από το σημείο Α(-5,10). Η ευθεία αυτή έχει εξίσωση της μορφής </w:t>
      </w:r>
      <w:r>
        <w:rPr>
          <w:sz w:val="24"/>
          <w:szCs w:val="24"/>
          <w:lang w:val="en-US"/>
        </w:rPr>
        <w:t>y</w:t>
      </w:r>
      <w:r w:rsidRPr="00A6148B">
        <w:rPr>
          <w:sz w:val="24"/>
          <w:szCs w:val="24"/>
        </w:rPr>
        <w:t>=</w:t>
      </w:r>
      <w:r>
        <w:rPr>
          <w:sz w:val="24"/>
          <w:szCs w:val="24"/>
        </w:rPr>
        <w:t>α</w:t>
      </w:r>
      <w:r>
        <w:rPr>
          <w:sz w:val="24"/>
          <w:szCs w:val="24"/>
          <w:lang w:val="en-US"/>
        </w:rPr>
        <w:t>x</w:t>
      </w:r>
      <w:r w:rsidRPr="00A6148B">
        <w:rPr>
          <w:sz w:val="24"/>
          <w:szCs w:val="24"/>
        </w:rPr>
        <w:t xml:space="preserve"> </w:t>
      </w:r>
      <w:r>
        <w:rPr>
          <w:sz w:val="24"/>
          <w:szCs w:val="24"/>
        </w:rPr>
        <w:t>και επειδή διέρχεται από το σημείο</w:t>
      </w:r>
      <w:r w:rsidRPr="00A61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Α(-5,10) θα ισχύει </w:t>
      </w:r>
      <w:r>
        <w:rPr>
          <w:sz w:val="24"/>
          <w:szCs w:val="24"/>
        </w:rPr>
        <w:br/>
        <w:t xml:space="preserve">10= α(-5), οπότε α=-2. </w:t>
      </w:r>
    </w:p>
    <w:p w14:paraId="3A4FE411" w14:textId="5420D194" w:rsidR="00A6148B" w:rsidRPr="009D7B47" w:rsidRDefault="00A6148B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>
        <w:rPr>
          <w:sz w:val="24"/>
          <w:szCs w:val="24"/>
          <w:lang w:val="en-US"/>
        </w:rPr>
        <w:t>x</w:t>
      </w:r>
      <w:r w:rsidRPr="00A6148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CE"/>
      </w:r>
      <w:r>
        <w:rPr>
          <w:sz w:val="24"/>
          <w:szCs w:val="24"/>
        </w:rPr>
        <w:t>(0,3)</w:t>
      </w:r>
      <w:r w:rsidRPr="00A6148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η γραφική παράσταση της </w:t>
      </w:r>
      <w:r>
        <w:rPr>
          <w:sz w:val="24"/>
          <w:szCs w:val="24"/>
          <w:lang w:val="en-US"/>
        </w:rPr>
        <w:t>f</w:t>
      </w:r>
      <w:r w:rsidRPr="00A6148B">
        <w:rPr>
          <w:sz w:val="24"/>
          <w:szCs w:val="24"/>
        </w:rPr>
        <w:t xml:space="preserve"> </w:t>
      </w:r>
      <w:r>
        <w:rPr>
          <w:sz w:val="24"/>
          <w:szCs w:val="24"/>
        </w:rPr>
        <w:t>αποτελεί τμήμα που βρίσκεται πάνω στην ευθεία που διέρχεται από την αρχή</w:t>
      </w:r>
      <w:r w:rsidR="005A04E6">
        <w:rPr>
          <w:sz w:val="24"/>
          <w:szCs w:val="24"/>
        </w:rPr>
        <w:t xml:space="preserve"> των αξόνων και σχηματίζει με τον άξονα </w:t>
      </w:r>
      <w:r w:rsidR="005A04E6">
        <w:rPr>
          <w:sz w:val="24"/>
          <w:szCs w:val="24"/>
          <w:lang w:val="en-US"/>
        </w:rPr>
        <w:t>x</w:t>
      </w:r>
      <w:r w:rsidR="005A04E6">
        <w:rPr>
          <w:sz w:val="24"/>
          <w:szCs w:val="24"/>
        </w:rPr>
        <w:t>’</w:t>
      </w:r>
      <w:r w:rsidR="005A04E6">
        <w:rPr>
          <w:sz w:val="24"/>
          <w:szCs w:val="24"/>
          <w:lang w:val="en-US"/>
        </w:rPr>
        <w:t>x</w:t>
      </w:r>
      <w:r w:rsidR="005A04E6">
        <w:rPr>
          <w:sz w:val="24"/>
          <w:szCs w:val="24"/>
        </w:rPr>
        <w:t xml:space="preserve"> γωνία 60</w:t>
      </w:r>
      <w:r w:rsidR="005A04E6" w:rsidRPr="005A04E6">
        <w:rPr>
          <w:sz w:val="24"/>
          <w:szCs w:val="24"/>
          <w:vertAlign w:val="superscript"/>
        </w:rPr>
        <w:t>ο</w:t>
      </w:r>
      <w:r w:rsidR="005A04E6">
        <w:rPr>
          <w:sz w:val="24"/>
          <w:szCs w:val="24"/>
        </w:rPr>
        <w:t>. Η κλίση της ευθείας αυτής είναι ίση με εφ60</w:t>
      </w:r>
      <w:r w:rsidR="005A04E6" w:rsidRPr="005A04E6">
        <w:rPr>
          <w:sz w:val="24"/>
          <w:szCs w:val="24"/>
          <w:vertAlign w:val="superscript"/>
        </w:rPr>
        <w:t>ο</w:t>
      </w:r>
      <w:r w:rsidR="005A04E6">
        <w:rPr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5A04E6">
        <w:rPr>
          <w:sz w:val="24"/>
          <w:szCs w:val="24"/>
        </w:rPr>
        <w:t xml:space="preserve">, οπότε η εξίσωση της είναι η </w:t>
      </w:r>
      <w:r w:rsidR="005A04E6">
        <w:rPr>
          <w:sz w:val="24"/>
          <w:szCs w:val="24"/>
          <w:lang w:val="en-US"/>
        </w:rPr>
        <w:t>y</w:t>
      </w:r>
      <w:r w:rsidR="005A04E6" w:rsidRPr="005A04E6">
        <w:rPr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5A04E6" w:rsidRPr="005A04E6">
        <w:rPr>
          <w:sz w:val="24"/>
          <w:szCs w:val="24"/>
        </w:rPr>
        <w:t xml:space="preserve"> </w:t>
      </w:r>
      <w:r w:rsidR="005A04E6">
        <w:rPr>
          <w:sz w:val="24"/>
          <w:szCs w:val="24"/>
          <w:lang w:val="en-US"/>
        </w:rPr>
        <w:t>x</w:t>
      </w:r>
      <w:r w:rsidR="005A04E6">
        <w:rPr>
          <w:sz w:val="24"/>
          <w:szCs w:val="24"/>
        </w:rPr>
        <w:t xml:space="preserve">. </w:t>
      </w:r>
      <w:r w:rsidR="009D7B47" w:rsidRPr="009D7B47">
        <w:rPr>
          <w:sz w:val="24"/>
          <w:szCs w:val="24"/>
        </w:rPr>
        <w:t xml:space="preserve">   </w:t>
      </w:r>
    </w:p>
    <w:p w14:paraId="0C592B5B" w14:textId="7A09D064" w:rsidR="005A04E6" w:rsidRDefault="005A04E6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</w:t>
      </w:r>
      <w:r w:rsidRPr="00D106D0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f</w:t>
      </w:r>
      <w:r w:rsidR="00D106D0">
        <w:rPr>
          <w:sz w:val="24"/>
          <w:szCs w:val="24"/>
        </w:rPr>
        <w:t>(</w:t>
      </w:r>
      <w:r w:rsidR="00D106D0"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 =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-2x,  όταν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w:sym w:font="Symbol" w:char="F0CE"/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[-5,0]</m:t>
                  </m:r>
                </m:e>
              </m:mr>
              <m:m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 xml:space="preserve">x,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όταν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w:sym w:font="Symbol" w:char="F0CE"/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(0,3)</m:t>
                  </m:r>
                </m:e>
              </m:mr>
            </m:m>
          </m:e>
        </m:d>
      </m:oMath>
    </w:p>
    <w:p w14:paraId="509676D8" w14:textId="4EE25951" w:rsidR="00D106D0" w:rsidRPr="009D7B47" w:rsidRDefault="00D106D0" w:rsidP="00E73AE7">
      <w:pPr>
        <w:spacing w:line="360" w:lineRule="auto"/>
        <w:jc w:val="both"/>
        <w:rPr>
          <w:sz w:val="24"/>
          <w:szCs w:val="24"/>
        </w:rPr>
      </w:pPr>
      <w:r w:rsidRPr="00D106D0">
        <w:rPr>
          <w:sz w:val="24"/>
          <w:szCs w:val="24"/>
        </w:rPr>
        <w:t>γ)</w:t>
      </w:r>
      <w:r w:rsidR="009D7B47">
        <w:rPr>
          <w:sz w:val="24"/>
          <w:szCs w:val="24"/>
        </w:rPr>
        <w:t xml:space="preserve"> Η τετμημένη του σημείου Γ είναι 2. Για </w:t>
      </w:r>
      <w:r w:rsidR="009D7B47">
        <w:rPr>
          <w:sz w:val="24"/>
          <w:szCs w:val="24"/>
          <w:lang w:val="en-US"/>
        </w:rPr>
        <w:t>x</w:t>
      </w:r>
      <w:r w:rsidR="009D7B47" w:rsidRPr="009D7B47">
        <w:rPr>
          <w:sz w:val="24"/>
          <w:szCs w:val="24"/>
        </w:rPr>
        <w:t xml:space="preserve">=2 </w:t>
      </w:r>
      <w:r w:rsidR="009D7B47">
        <w:rPr>
          <w:sz w:val="24"/>
          <w:szCs w:val="24"/>
        </w:rPr>
        <w:t xml:space="preserve">στον τύπο της συνάρτησης </w:t>
      </w:r>
      <w:r w:rsidR="009D7B47">
        <w:rPr>
          <w:sz w:val="24"/>
          <w:szCs w:val="24"/>
          <w:lang w:val="en-US"/>
        </w:rPr>
        <w:t>y</w:t>
      </w:r>
      <w:r w:rsidR="009D7B47" w:rsidRPr="009D7B47">
        <w:rPr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9D7B47">
        <w:rPr>
          <w:sz w:val="24"/>
          <w:szCs w:val="24"/>
        </w:rPr>
        <w:t>έχουμε</w:t>
      </w:r>
      <w:r w:rsidR="009D7B47" w:rsidRPr="009D7B47">
        <w:rPr>
          <w:sz w:val="24"/>
          <w:szCs w:val="24"/>
        </w:rPr>
        <w:t>,</w:t>
      </w:r>
      <w:r w:rsidR="009D7B47">
        <w:rPr>
          <w:sz w:val="24"/>
          <w:szCs w:val="24"/>
        </w:rPr>
        <w:t xml:space="preserve"> </w:t>
      </w:r>
      <w:r w:rsidR="009D7B47">
        <w:rPr>
          <w:sz w:val="24"/>
          <w:szCs w:val="24"/>
        </w:rPr>
        <w:br/>
      </w:r>
      <w:r w:rsidR="009D7B47">
        <w:rPr>
          <w:sz w:val="24"/>
          <w:szCs w:val="24"/>
          <w:lang w:val="en-US"/>
        </w:rPr>
        <w:t>y</w:t>
      </w:r>
      <w:r w:rsidR="009D7B47" w:rsidRPr="009D7B47">
        <w:rPr>
          <w:sz w:val="24"/>
          <w:szCs w:val="24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9D7B47" w:rsidRPr="009D7B47">
        <w:rPr>
          <w:sz w:val="24"/>
          <w:szCs w:val="24"/>
        </w:rPr>
        <w:t xml:space="preserve"> </w:t>
      </w:r>
      <w:r w:rsidR="009D7B47">
        <w:rPr>
          <w:sz w:val="24"/>
          <w:szCs w:val="24"/>
        </w:rPr>
        <w:t>∙</w:t>
      </w:r>
      <w:r w:rsidR="009D7B47" w:rsidRPr="009D7B47">
        <w:rPr>
          <w:sz w:val="24"/>
          <w:szCs w:val="24"/>
        </w:rPr>
        <w:t>2 = 2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9D7B47">
        <w:rPr>
          <w:sz w:val="24"/>
          <w:szCs w:val="24"/>
        </w:rPr>
        <w:t>. Άρα Γ</w:t>
      </w:r>
      <w:r w:rsidR="009D7B47" w:rsidRPr="009D7B47">
        <w:rPr>
          <w:sz w:val="24"/>
          <w:szCs w:val="24"/>
        </w:rPr>
        <w:t>(2,</w:t>
      </w:r>
      <m:oMath>
        <m:r>
          <w:rPr>
            <w:rFonts w:ascii="Cambria Math" w:hAnsi="Cambria Math"/>
            <w:sz w:val="24"/>
            <w:szCs w:val="24"/>
          </w:rPr>
          <m:t xml:space="preserve"> 2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>)</m:t>
        </m:r>
      </m:oMath>
      <w:r w:rsidR="009D7B47">
        <w:rPr>
          <w:sz w:val="24"/>
          <w:szCs w:val="24"/>
        </w:rPr>
        <w:t>.</w:t>
      </w:r>
    </w:p>
    <w:p w14:paraId="13470D3B" w14:textId="77777777" w:rsidR="00DC515E" w:rsidRPr="00A1112C" w:rsidRDefault="00DC515E" w:rsidP="006A1AFE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DC515E" w:rsidRPr="00A1112C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63F97" w14:textId="77777777" w:rsidR="002409CF" w:rsidRDefault="002409CF" w:rsidP="005E6BE2">
      <w:r>
        <w:separator/>
      </w:r>
    </w:p>
  </w:endnote>
  <w:endnote w:type="continuationSeparator" w:id="0">
    <w:p w14:paraId="1F2CD139" w14:textId="77777777" w:rsidR="002409CF" w:rsidRDefault="002409C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BEED0" w14:textId="77777777" w:rsidR="002409CF" w:rsidRDefault="002409CF" w:rsidP="005E6BE2">
      <w:r>
        <w:separator/>
      </w:r>
    </w:p>
  </w:footnote>
  <w:footnote w:type="continuationSeparator" w:id="0">
    <w:p w14:paraId="76206020" w14:textId="77777777" w:rsidR="002409CF" w:rsidRDefault="002409C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66EF"/>
    <w:multiLevelType w:val="hybridMultilevel"/>
    <w:tmpl w:val="6F7080A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31695"/>
    <w:multiLevelType w:val="hybridMultilevel"/>
    <w:tmpl w:val="66CC2BB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7FDD"/>
    <w:multiLevelType w:val="hybridMultilevel"/>
    <w:tmpl w:val="CC9C30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E3A5D"/>
    <w:multiLevelType w:val="hybridMultilevel"/>
    <w:tmpl w:val="E816268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744FD"/>
    <w:multiLevelType w:val="hybridMultilevel"/>
    <w:tmpl w:val="7DF24954"/>
    <w:lvl w:ilvl="0" w:tplc="59CC3EE0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07B64"/>
    <w:multiLevelType w:val="hybridMultilevel"/>
    <w:tmpl w:val="CCB2493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912383"/>
    <w:multiLevelType w:val="hybridMultilevel"/>
    <w:tmpl w:val="294A7338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23C23"/>
    <w:multiLevelType w:val="hybridMultilevel"/>
    <w:tmpl w:val="2CE25B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6079"/>
    <w:multiLevelType w:val="hybridMultilevel"/>
    <w:tmpl w:val="66CC2BB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1"/>
  </w:num>
  <w:num w:numId="5">
    <w:abstractNumId w:val="19"/>
  </w:num>
  <w:num w:numId="6">
    <w:abstractNumId w:val="0"/>
  </w:num>
  <w:num w:numId="7">
    <w:abstractNumId w:val="6"/>
  </w:num>
  <w:num w:numId="8">
    <w:abstractNumId w:val="17"/>
  </w:num>
  <w:num w:numId="9">
    <w:abstractNumId w:val="13"/>
  </w:num>
  <w:num w:numId="10">
    <w:abstractNumId w:val="7"/>
  </w:num>
  <w:num w:numId="11">
    <w:abstractNumId w:val="9"/>
  </w:num>
  <w:num w:numId="12">
    <w:abstractNumId w:val="1"/>
  </w:num>
  <w:num w:numId="13">
    <w:abstractNumId w:val="3"/>
  </w:num>
  <w:num w:numId="14">
    <w:abstractNumId w:val="4"/>
  </w:num>
  <w:num w:numId="15">
    <w:abstractNumId w:val="18"/>
  </w:num>
  <w:num w:numId="16">
    <w:abstractNumId w:val="15"/>
  </w:num>
  <w:num w:numId="17">
    <w:abstractNumId w:val="16"/>
  </w:num>
  <w:num w:numId="18">
    <w:abstractNumId w:val="2"/>
  </w:num>
  <w:num w:numId="19">
    <w:abstractNumId w:val="20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71A00"/>
    <w:rsid w:val="00094A65"/>
    <w:rsid w:val="000C7F3A"/>
    <w:rsid w:val="000E0332"/>
    <w:rsid w:val="000E7CF0"/>
    <w:rsid w:val="000F26B8"/>
    <w:rsid w:val="000F353F"/>
    <w:rsid w:val="00105218"/>
    <w:rsid w:val="00111B0F"/>
    <w:rsid w:val="00117C34"/>
    <w:rsid w:val="001410AB"/>
    <w:rsid w:val="0015030D"/>
    <w:rsid w:val="00184D3D"/>
    <w:rsid w:val="00190234"/>
    <w:rsid w:val="00190AC6"/>
    <w:rsid w:val="00193B97"/>
    <w:rsid w:val="001C434F"/>
    <w:rsid w:val="001E0572"/>
    <w:rsid w:val="001E1D74"/>
    <w:rsid w:val="001E7E63"/>
    <w:rsid w:val="00214F4E"/>
    <w:rsid w:val="00223546"/>
    <w:rsid w:val="00235388"/>
    <w:rsid w:val="002409CF"/>
    <w:rsid w:val="0025503F"/>
    <w:rsid w:val="00267928"/>
    <w:rsid w:val="00270ACF"/>
    <w:rsid w:val="00280398"/>
    <w:rsid w:val="0028072F"/>
    <w:rsid w:val="002E5B7C"/>
    <w:rsid w:val="002E6AA5"/>
    <w:rsid w:val="002F02DE"/>
    <w:rsid w:val="00327D5E"/>
    <w:rsid w:val="00332708"/>
    <w:rsid w:val="00332E16"/>
    <w:rsid w:val="00350FD6"/>
    <w:rsid w:val="00351431"/>
    <w:rsid w:val="003D533F"/>
    <w:rsid w:val="004479D4"/>
    <w:rsid w:val="00467F50"/>
    <w:rsid w:val="004A6035"/>
    <w:rsid w:val="004E7EF9"/>
    <w:rsid w:val="00502ACA"/>
    <w:rsid w:val="00530880"/>
    <w:rsid w:val="00572722"/>
    <w:rsid w:val="00585A11"/>
    <w:rsid w:val="005A04E6"/>
    <w:rsid w:val="005A2F36"/>
    <w:rsid w:val="005A6D79"/>
    <w:rsid w:val="005B60B0"/>
    <w:rsid w:val="005C33E6"/>
    <w:rsid w:val="005C567E"/>
    <w:rsid w:val="005E6BE2"/>
    <w:rsid w:val="005F633B"/>
    <w:rsid w:val="006332F7"/>
    <w:rsid w:val="006533D4"/>
    <w:rsid w:val="0068408A"/>
    <w:rsid w:val="006930AE"/>
    <w:rsid w:val="006A1AFE"/>
    <w:rsid w:val="006A2491"/>
    <w:rsid w:val="006B02D9"/>
    <w:rsid w:val="006B1F77"/>
    <w:rsid w:val="006D4A41"/>
    <w:rsid w:val="006F09A0"/>
    <w:rsid w:val="00746273"/>
    <w:rsid w:val="00754786"/>
    <w:rsid w:val="0075669D"/>
    <w:rsid w:val="00757AEF"/>
    <w:rsid w:val="007759F5"/>
    <w:rsid w:val="00776FA4"/>
    <w:rsid w:val="007A7F6D"/>
    <w:rsid w:val="007B2B90"/>
    <w:rsid w:val="007D52EE"/>
    <w:rsid w:val="007F62B8"/>
    <w:rsid w:val="00812929"/>
    <w:rsid w:val="00817B49"/>
    <w:rsid w:val="00863E46"/>
    <w:rsid w:val="00891784"/>
    <w:rsid w:val="008B147A"/>
    <w:rsid w:val="008E5798"/>
    <w:rsid w:val="008F6B15"/>
    <w:rsid w:val="00922F6A"/>
    <w:rsid w:val="00930F60"/>
    <w:rsid w:val="00956BFB"/>
    <w:rsid w:val="00970FB2"/>
    <w:rsid w:val="0098026B"/>
    <w:rsid w:val="00990B49"/>
    <w:rsid w:val="009B0BA6"/>
    <w:rsid w:val="009B7786"/>
    <w:rsid w:val="009D7B47"/>
    <w:rsid w:val="009F4A77"/>
    <w:rsid w:val="00A1017F"/>
    <w:rsid w:val="00A23BB4"/>
    <w:rsid w:val="00A6148B"/>
    <w:rsid w:val="00A71D9B"/>
    <w:rsid w:val="00AA5C99"/>
    <w:rsid w:val="00AA5D11"/>
    <w:rsid w:val="00AA7F90"/>
    <w:rsid w:val="00AD7523"/>
    <w:rsid w:val="00B0089C"/>
    <w:rsid w:val="00B0576C"/>
    <w:rsid w:val="00B062AB"/>
    <w:rsid w:val="00B14182"/>
    <w:rsid w:val="00B60D42"/>
    <w:rsid w:val="00B82CC4"/>
    <w:rsid w:val="00C10655"/>
    <w:rsid w:val="00C17198"/>
    <w:rsid w:val="00C276E4"/>
    <w:rsid w:val="00C31FB7"/>
    <w:rsid w:val="00C45581"/>
    <w:rsid w:val="00C45669"/>
    <w:rsid w:val="00C53625"/>
    <w:rsid w:val="00C558AD"/>
    <w:rsid w:val="00C6709E"/>
    <w:rsid w:val="00C802AE"/>
    <w:rsid w:val="00C936F3"/>
    <w:rsid w:val="00CD1A57"/>
    <w:rsid w:val="00CD5DA6"/>
    <w:rsid w:val="00CF67A8"/>
    <w:rsid w:val="00D106D0"/>
    <w:rsid w:val="00D20F44"/>
    <w:rsid w:val="00D32A7F"/>
    <w:rsid w:val="00D4254A"/>
    <w:rsid w:val="00D65BB9"/>
    <w:rsid w:val="00D846B2"/>
    <w:rsid w:val="00DB514E"/>
    <w:rsid w:val="00DC515E"/>
    <w:rsid w:val="00DC5E75"/>
    <w:rsid w:val="00DD4518"/>
    <w:rsid w:val="00DD5224"/>
    <w:rsid w:val="00DE7A4C"/>
    <w:rsid w:val="00E21585"/>
    <w:rsid w:val="00E458E9"/>
    <w:rsid w:val="00E60337"/>
    <w:rsid w:val="00E6035D"/>
    <w:rsid w:val="00E73AE7"/>
    <w:rsid w:val="00E74316"/>
    <w:rsid w:val="00EA30E6"/>
    <w:rsid w:val="00EC6F51"/>
    <w:rsid w:val="00EE0E5F"/>
    <w:rsid w:val="00EE7D06"/>
    <w:rsid w:val="00F05502"/>
    <w:rsid w:val="00F238B5"/>
    <w:rsid w:val="00F553A4"/>
    <w:rsid w:val="00F57B1D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Default">
    <w:name w:val="Default"/>
    <w:rsid w:val="00DC515E"/>
    <w:pPr>
      <w:widowControl w:val="0"/>
      <w:autoSpaceDE w:val="0"/>
      <w:autoSpaceDN w:val="0"/>
      <w:adjustRightInd w:val="0"/>
    </w:pPr>
    <w:rPr>
      <w:rFonts w:ascii="Verdana" w:eastAsia="MS Mincho" w:hAnsi="Verdana" w:cs="Verdan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2022-09-25T13:30:00Z</dcterms:created>
  <dcterms:modified xsi:type="dcterms:W3CDTF">2022-10-23T22:33:00Z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