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F4" w:rsidRDefault="00440DF4" w:rsidP="00FA07C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40DF4">
        <w:rPr>
          <w:rFonts w:cstheme="minorHAnsi"/>
          <w:b/>
          <w:sz w:val="24"/>
          <w:szCs w:val="24"/>
        </w:rPr>
        <w:t>ΕΝΔΕΙΚΤΙΚΕΣ ΑΠΑΝΤΗΣΕΙΣ</w:t>
      </w:r>
    </w:p>
    <w:p w:rsidR="008659EF" w:rsidRPr="00FA6D63" w:rsidRDefault="008659EF" w:rsidP="00ED0CBD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FA6D63">
        <w:rPr>
          <w:rFonts w:cstheme="minorHAnsi"/>
          <w:b/>
          <w:sz w:val="24"/>
          <w:szCs w:val="24"/>
        </w:rPr>
        <w:t>ΘΕΜΑ 2</w:t>
      </w:r>
      <w:r w:rsidRPr="00FA6D63">
        <w:rPr>
          <w:rFonts w:cstheme="minorHAnsi"/>
          <w:b/>
          <w:sz w:val="24"/>
          <w:szCs w:val="24"/>
          <w:vertAlign w:val="superscript"/>
        </w:rPr>
        <w:t>Ο</w:t>
      </w:r>
      <w:r w:rsidRPr="00FA6D63">
        <w:rPr>
          <w:rFonts w:cstheme="minorHAnsi"/>
          <w:b/>
          <w:sz w:val="24"/>
          <w:szCs w:val="24"/>
        </w:rPr>
        <w:t xml:space="preserve"> </w:t>
      </w:r>
    </w:p>
    <w:p w:rsidR="008659EF" w:rsidRPr="00FA6D63" w:rsidRDefault="008659EF" w:rsidP="008659EF">
      <w:pPr>
        <w:spacing w:after="0" w:line="360" w:lineRule="auto"/>
        <w:jc w:val="both"/>
        <w:rPr>
          <w:sz w:val="24"/>
          <w:szCs w:val="24"/>
        </w:rPr>
      </w:pPr>
      <w:r w:rsidRPr="00FA6D63">
        <w:rPr>
          <w:rFonts w:cstheme="minorHAnsi"/>
          <w:b/>
          <w:sz w:val="24"/>
          <w:szCs w:val="24"/>
        </w:rPr>
        <w:t>α)</w:t>
      </w:r>
      <w:r w:rsidRPr="00FA6D63"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Με βάση το κριτήριο του δημοσίου φ</w:t>
      </w:r>
      <w:r w:rsidRPr="00FA6D63">
        <w:rPr>
          <w:sz w:val="24"/>
          <w:szCs w:val="24"/>
        </w:rPr>
        <w:t>ορέα οι φόροι δια</w:t>
      </w:r>
      <w:r w:rsidR="00ED0CBD">
        <w:rPr>
          <w:sz w:val="24"/>
          <w:szCs w:val="24"/>
        </w:rPr>
        <w:t>κρίνονται σε τρεις κατηγορίες: i</w:t>
      </w:r>
      <w:r w:rsidRPr="00FA6D63">
        <w:rPr>
          <w:sz w:val="24"/>
          <w:szCs w:val="24"/>
        </w:rPr>
        <w:t>) φόροι της κεντρικής διοίκησης ή κρατικοί φόροι</w:t>
      </w:r>
      <w:r w:rsidR="00ED0CBD">
        <w:rPr>
          <w:sz w:val="24"/>
          <w:szCs w:val="24"/>
          <w:lang w:val="en-US"/>
        </w:rPr>
        <w:t>,</w:t>
      </w:r>
      <w:r w:rsidR="00ED0CBD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="00ED0CBD">
        <w:rPr>
          <w:sz w:val="24"/>
          <w:szCs w:val="24"/>
        </w:rPr>
        <w:t>ii</w:t>
      </w:r>
      <w:proofErr w:type="spellEnd"/>
      <w:r w:rsidRPr="00FA6D63">
        <w:rPr>
          <w:sz w:val="24"/>
          <w:szCs w:val="24"/>
        </w:rPr>
        <w:t>) φόροι για τους οργανι</w:t>
      </w:r>
      <w:r w:rsidR="00ED0CBD">
        <w:rPr>
          <w:sz w:val="24"/>
          <w:szCs w:val="24"/>
        </w:rPr>
        <w:t xml:space="preserve">σμούς κοινωνικής ασφάλισης και </w:t>
      </w:r>
      <w:proofErr w:type="spellStart"/>
      <w:r w:rsidR="00ED0CBD">
        <w:rPr>
          <w:sz w:val="24"/>
          <w:szCs w:val="24"/>
        </w:rPr>
        <w:t>iii</w:t>
      </w:r>
      <w:proofErr w:type="spellEnd"/>
      <w:r w:rsidRPr="00FA6D63">
        <w:rPr>
          <w:sz w:val="24"/>
          <w:szCs w:val="24"/>
        </w:rPr>
        <w:t xml:space="preserve">) φόροι για οργανισμούς τοπικής αυτοδιοίκησης (δημοτικοί, κοινοτικοί).          </w:t>
      </w:r>
    </w:p>
    <w:p w:rsidR="008659EF" w:rsidRPr="00FA6D63" w:rsidRDefault="008659EF" w:rsidP="008659E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59EF" w:rsidRPr="00FA6D63" w:rsidRDefault="008659EF" w:rsidP="008659E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D63">
        <w:rPr>
          <w:rFonts w:cstheme="minorHAnsi"/>
          <w:b/>
          <w:sz w:val="24"/>
          <w:szCs w:val="24"/>
        </w:rPr>
        <w:t>β)</w:t>
      </w:r>
      <w:r w:rsidRPr="00FA6D63">
        <w:rPr>
          <w:rFonts w:cstheme="minorHAnsi"/>
          <w:sz w:val="24"/>
          <w:szCs w:val="24"/>
        </w:rPr>
        <w:t xml:space="preserve"> </w:t>
      </w:r>
      <w:proofErr w:type="spellStart"/>
      <w:r w:rsidRPr="00FA6D63">
        <w:rPr>
          <w:sz w:val="24"/>
          <w:szCs w:val="24"/>
        </w:rPr>
        <w:t>Φοροαποφυγή</w:t>
      </w:r>
      <w:proofErr w:type="spellEnd"/>
      <w:r w:rsidRPr="00FA6D63">
        <w:rPr>
          <w:sz w:val="24"/>
          <w:szCs w:val="24"/>
        </w:rPr>
        <w:t xml:space="preserve"> έχουμε, όταν ο φορολογούμενος με νόμιμες ενέργειες κατορθώνει να μειώσει τη φορολογική του υποχρέωση ή και να αποφύγει εντελώς την καταβολή φόρου. Παράδειγμα</w:t>
      </w:r>
      <w:r>
        <w:rPr>
          <w:sz w:val="24"/>
          <w:szCs w:val="24"/>
        </w:rPr>
        <w:t xml:space="preserve"> τέτοιων ενεργειών εντοπίζουμε:</w:t>
      </w:r>
      <w:r w:rsidR="00ED0CBD">
        <w:rPr>
          <w:sz w:val="24"/>
          <w:szCs w:val="24"/>
        </w:rPr>
        <w:t xml:space="preserve"> i</w:t>
      </w:r>
      <w:r w:rsidRPr="00FA6D63">
        <w:rPr>
          <w:sz w:val="24"/>
          <w:szCs w:val="24"/>
        </w:rPr>
        <w:t>) Στη φορολογία εισοδήματος φυσικών προσώπων, όταν το εισόδημα των δυο συζύγων φορολογείται χωριστά, είναι ενδεχόμενο ο σύζυγος να μεταβιβάσει στη σύζυγο εισοδήματα από ορισμένες πηγές, για να μειώσει τ</w:t>
      </w:r>
      <w:r w:rsidR="00ED0CBD">
        <w:rPr>
          <w:sz w:val="24"/>
          <w:szCs w:val="24"/>
        </w:rPr>
        <w:t xml:space="preserve">η φορολογική του επιβάρυνση, </w:t>
      </w:r>
      <w:proofErr w:type="spellStart"/>
      <w:r w:rsidR="00ED0CBD"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 xml:space="preserve">) </w:t>
      </w:r>
      <w:r w:rsidRPr="00FA6D63">
        <w:rPr>
          <w:sz w:val="24"/>
          <w:szCs w:val="24"/>
        </w:rPr>
        <w:t>Στη φορολογία κληρονομιών, οι φορολογούμενοι προσπαθούν να αποφύγουν το φόρο με διαδοχικές μεταβιβάσεις της περιουσίας τους, όταν είναι ακόμα στη ζωή, ή με δωρεές ή με εικονικές πωλήσεις των περιουσιακών τους στοιχείων στους μέλλοντες κληρονόμους τους.</w:t>
      </w: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sectPr w:rsidR="008659EF" w:rsidSect="00FA3A0A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EF"/>
    <w:rsid w:val="00440DF4"/>
    <w:rsid w:val="008659EF"/>
    <w:rsid w:val="00E86080"/>
    <w:rsid w:val="00ED0CBD"/>
    <w:rsid w:val="00FA07CC"/>
    <w:rsid w:val="00FA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FA75-E019-4FFF-AEB9-34ACC981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cp:lastPrinted>2022-11-15T09:20:00Z</cp:lastPrinted>
  <dcterms:created xsi:type="dcterms:W3CDTF">2022-11-06T18:58:00Z</dcterms:created>
  <dcterms:modified xsi:type="dcterms:W3CDTF">2022-11-17T19:55:00Z</dcterms:modified>
</cp:coreProperties>
</file>