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76BA" w14:textId="77777777" w:rsidR="002C038F" w:rsidRPr="00631E6C" w:rsidRDefault="002C038F" w:rsidP="002C038F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31E6C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631E6C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631E6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3A4CAE1D" w14:textId="77777777" w:rsidR="002C038F" w:rsidRPr="00631E6C" w:rsidRDefault="002C038F" w:rsidP="002C038F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8DC6E03" w14:textId="39D9CF0F" w:rsidR="002C038F" w:rsidRDefault="002C038F" w:rsidP="00C020E0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1E6C">
        <w:rPr>
          <w:rFonts w:ascii="Calibri" w:eastAsia="Calibri" w:hAnsi="Calibri" w:cs="Calibri"/>
          <w:b/>
          <w:bCs/>
          <w:sz w:val="24"/>
          <w:szCs w:val="24"/>
        </w:rPr>
        <w:t>4.1.α.</w:t>
      </w:r>
      <w:r w:rsidRPr="00631E6C">
        <w:rPr>
          <w:rFonts w:ascii="Calibri" w:eastAsia="Calibri" w:hAnsi="Calibri" w:cs="Calibri"/>
          <w:sz w:val="24"/>
          <w:szCs w:val="24"/>
        </w:rPr>
        <w:t xml:space="preserve"> </w:t>
      </w:r>
      <w:r w:rsidR="00C020E0">
        <w:rPr>
          <w:rFonts w:ascii="Calibri" w:eastAsia="Calibri" w:hAnsi="Calibri" w:cs="Calibri"/>
          <w:sz w:val="24"/>
          <w:szCs w:val="24"/>
        </w:rPr>
        <w:t xml:space="preserve">Το Μαόνι Αφρικής έχει μικρότερη πυκνότητα η οποία κυμαίνεται από 0,45-0,55, είναι ξύλο μέτριο σε βάρος με χρώμα </w:t>
      </w:r>
      <w:r w:rsidR="00795149">
        <w:rPr>
          <w:rFonts w:ascii="Calibri" w:eastAsia="Calibri" w:hAnsi="Calibri" w:cs="Calibri"/>
          <w:sz w:val="24"/>
          <w:szCs w:val="24"/>
        </w:rPr>
        <w:t>κόκκινο-</w:t>
      </w:r>
      <w:r w:rsidR="00C020E0">
        <w:rPr>
          <w:rFonts w:ascii="Calibri" w:eastAsia="Calibri" w:hAnsi="Calibri" w:cs="Calibri"/>
          <w:sz w:val="24"/>
          <w:szCs w:val="24"/>
        </w:rPr>
        <w:t xml:space="preserve">καστανό. Είναι ξύλο με </w:t>
      </w:r>
      <w:r w:rsidR="002830BF">
        <w:rPr>
          <w:rFonts w:ascii="Calibri" w:eastAsia="Calibri" w:hAnsi="Calibri" w:cs="Calibri"/>
          <w:sz w:val="24"/>
          <w:szCs w:val="24"/>
        </w:rPr>
        <w:t>εναλλασσόμενες</w:t>
      </w:r>
      <w:r w:rsidR="00C020E0">
        <w:rPr>
          <w:rFonts w:ascii="Calibri" w:eastAsia="Calibri" w:hAnsi="Calibri" w:cs="Calibri"/>
          <w:sz w:val="24"/>
          <w:szCs w:val="24"/>
        </w:rPr>
        <w:t xml:space="preserve"> ταινίες διαφορετικής στιλπνότητας και φωτεινότητας</w:t>
      </w:r>
      <w:r w:rsidR="002830BF">
        <w:rPr>
          <w:rFonts w:ascii="Calibri" w:eastAsia="Calibri" w:hAnsi="Calibri" w:cs="Calibri"/>
          <w:sz w:val="24"/>
          <w:szCs w:val="24"/>
        </w:rPr>
        <w:t>. Πόροι μέτριοι, μονοί και πολλαπλοί και μέτρια σκληρότητα.</w:t>
      </w:r>
    </w:p>
    <w:p w14:paraId="72312DAD" w14:textId="21B34297" w:rsidR="002830BF" w:rsidRDefault="002830BF" w:rsidP="00C020E0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Η Δρυς έχει μεγαλύτερη πυκνότητα σε σχέση με το Μαόνι Αφρικής, η οποία κυμαίνεται από 0,67-0,72, είναι ξύλο βαρύ με χρώμα ανοικτό κίτρινο-καφέ προς το κίτρινο γκρι. Είναι συνήθως ευθύινο αλλά μπορεί να έχει και ανώμαλη</w:t>
      </w:r>
      <w:r w:rsidR="00795149">
        <w:rPr>
          <w:rFonts w:ascii="Calibri" w:eastAsia="Calibri" w:hAnsi="Calibri" w:cs="Calibri"/>
          <w:sz w:val="24"/>
          <w:szCs w:val="24"/>
        </w:rPr>
        <w:t xml:space="preserve"> δομή. Έχει τη χαρακτηριστική σχεδίαση της χρυσαλίδας σε ακτινικές τομές, λόγω των πλατιών ακτίνων.</w:t>
      </w:r>
    </w:p>
    <w:p w14:paraId="63E47979" w14:textId="77777777" w:rsidR="002830BF" w:rsidRPr="00631E6C" w:rsidRDefault="002830BF" w:rsidP="00C020E0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60ACEBC" w14:textId="77777777" w:rsidR="00127B73" w:rsidRDefault="002C038F" w:rsidP="0042095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1E6C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Pr="00631E6C">
        <w:rPr>
          <w:rFonts w:ascii="Calibri" w:eastAsia="Calibri" w:hAnsi="Calibri" w:cs="Calibri"/>
          <w:sz w:val="24"/>
          <w:szCs w:val="24"/>
        </w:rPr>
        <w:t xml:space="preserve"> </w:t>
      </w:r>
      <w:r w:rsidR="0042095C">
        <w:rPr>
          <w:rFonts w:ascii="Calibri" w:eastAsia="Calibri" w:hAnsi="Calibri" w:cs="Calibri"/>
          <w:sz w:val="24"/>
          <w:szCs w:val="24"/>
        </w:rPr>
        <w:t>Οι δύο μεγάλες κατηγορίες ξύλων είναι: τα κωνοφόρα και τα πλατύφυλλα.</w:t>
      </w:r>
    </w:p>
    <w:p w14:paraId="1D0D747A" w14:textId="77777777" w:rsidR="00127B73" w:rsidRDefault="0042095C" w:rsidP="0042095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Στο εμπόριο είναι γνωστά με τις ονομασίες </w:t>
      </w:r>
      <w:r w:rsidRPr="0042095C">
        <w:rPr>
          <w:rFonts w:ascii="Calibri" w:eastAsia="Calibri" w:hAnsi="Calibri" w:cs="Calibri"/>
          <w:b/>
          <w:bCs/>
          <w:sz w:val="24"/>
          <w:szCs w:val="24"/>
        </w:rPr>
        <w:t>«μαλακή ξυλεία»</w:t>
      </w:r>
      <w:r>
        <w:rPr>
          <w:rFonts w:ascii="Calibri" w:eastAsia="Calibri" w:hAnsi="Calibri" w:cs="Calibri"/>
          <w:sz w:val="24"/>
          <w:szCs w:val="24"/>
        </w:rPr>
        <w:t xml:space="preserve"> (ξύλο κωνοφόρων) και </w:t>
      </w:r>
      <w:r w:rsidRPr="0042095C">
        <w:rPr>
          <w:rFonts w:ascii="Calibri" w:eastAsia="Calibri" w:hAnsi="Calibri" w:cs="Calibri"/>
          <w:b/>
          <w:bCs/>
          <w:sz w:val="24"/>
          <w:szCs w:val="24"/>
        </w:rPr>
        <w:t>«σκληρή ξυλεία»</w:t>
      </w:r>
      <w:r>
        <w:rPr>
          <w:rFonts w:ascii="Calibri" w:eastAsia="Calibri" w:hAnsi="Calibri" w:cs="Calibri"/>
          <w:sz w:val="24"/>
          <w:szCs w:val="24"/>
        </w:rPr>
        <w:t xml:space="preserve"> (ξύλο πλατύφυλλων).</w:t>
      </w:r>
    </w:p>
    <w:p w14:paraId="2FE53EEF" w14:textId="494CA973" w:rsidR="00EE4212" w:rsidRDefault="0042095C" w:rsidP="0042095C">
      <w:pPr>
        <w:spacing w:after="0" w:line="36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Το ξύλο </w:t>
      </w:r>
      <w:r>
        <w:rPr>
          <w:sz w:val="24"/>
          <w:szCs w:val="24"/>
        </w:rPr>
        <w:t xml:space="preserve">που προέρχεται από τις χώρες της Αφρικής και της Νοτιοανατολικής Ασίας ονομάζεται </w:t>
      </w:r>
      <w:r w:rsidRPr="0042095C">
        <w:rPr>
          <w:b/>
          <w:bCs/>
          <w:sz w:val="24"/>
          <w:szCs w:val="24"/>
        </w:rPr>
        <w:t>«τροπική ξυλεία».</w:t>
      </w:r>
    </w:p>
    <w:sectPr w:rsidR="00EE4212" w:rsidSect="00631E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3565"/>
    <w:multiLevelType w:val="hybridMultilevel"/>
    <w:tmpl w:val="26FC1D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A1C48"/>
    <w:multiLevelType w:val="hybridMultilevel"/>
    <w:tmpl w:val="3C8655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12760"/>
    <w:multiLevelType w:val="hybridMultilevel"/>
    <w:tmpl w:val="840E8C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289847">
    <w:abstractNumId w:val="2"/>
  </w:num>
  <w:num w:numId="2" w16cid:durableId="972371940">
    <w:abstractNumId w:val="1"/>
  </w:num>
  <w:num w:numId="3" w16cid:durableId="1712536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8F"/>
    <w:rsid w:val="00127B73"/>
    <w:rsid w:val="002830BF"/>
    <w:rsid w:val="002C038F"/>
    <w:rsid w:val="002C7793"/>
    <w:rsid w:val="003C7783"/>
    <w:rsid w:val="0042095C"/>
    <w:rsid w:val="00735789"/>
    <w:rsid w:val="00795149"/>
    <w:rsid w:val="008C07BF"/>
    <w:rsid w:val="00C020E0"/>
    <w:rsid w:val="00EE4212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7D2F"/>
  <w15:chartTrackingRefBased/>
  <w15:docId w15:val="{3EC08BB0-53AA-4DC1-8C9E-D02C806F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2022-11-05T08:07:00Z</dcterms:created>
  <dcterms:modified xsi:type="dcterms:W3CDTF">2022-11-06T11:08:00Z</dcterms:modified>
</cp:coreProperties>
</file>