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121C4" w14:textId="77777777" w:rsidR="005B6E8E" w:rsidRPr="00E75EEF" w:rsidRDefault="005B6E8E" w:rsidP="005B6E8E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E75EEF">
        <w:rPr>
          <w:rFonts w:ascii="Calibri" w:eastAsia="Calibri" w:hAnsi="Calibri" w:cs="Calibri"/>
          <w:b/>
          <w:bCs/>
          <w:sz w:val="24"/>
          <w:szCs w:val="24"/>
        </w:rPr>
        <w:t>ΘΕΜΑ 4</w:t>
      </w:r>
      <w:r w:rsidRPr="00E75EEF">
        <w:rPr>
          <w:rFonts w:ascii="Calibri" w:eastAsia="Calibri" w:hAnsi="Calibri" w:cs="Calibri"/>
          <w:b/>
          <w:bCs/>
          <w:sz w:val="24"/>
          <w:szCs w:val="24"/>
          <w:vertAlign w:val="superscript"/>
        </w:rPr>
        <w:t>ο</w:t>
      </w:r>
    </w:p>
    <w:p w14:paraId="12891C15" w14:textId="77777777" w:rsidR="005B6E8E" w:rsidRPr="00E75EEF" w:rsidRDefault="005B6E8E" w:rsidP="005B6E8E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3107127B" w14:textId="3EC352EC" w:rsidR="005B6E8E" w:rsidRDefault="005B6E8E" w:rsidP="003C56B6">
      <w:pPr>
        <w:spacing w:after="0" w:line="360" w:lineRule="auto"/>
        <w:ind w:left="567" w:hanging="567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E75EEF">
        <w:rPr>
          <w:rFonts w:ascii="Calibri" w:eastAsia="Calibri" w:hAnsi="Calibri" w:cs="Calibri"/>
          <w:b/>
          <w:bCs/>
          <w:sz w:val="24"/>
          <w:szCs w:val="24"/>
        </w:rPr>
        <w:t>4.1.</w:t>
      </w:r>
      <w:bookmarkStart w:id="0" w:name="_Hlk97384319"/>
      <w:r w:rsidRPr="00E75EEF">
        <w:rPr>
          <w:rFonts w:ascii="Calibri" w:eastAsia="Calibri" w:hAnsi="Calibri" w:cs="Calibri"/>
          <w:b/>
          <w:bCs/>
          <w:sz w:val="24"/>
          <w:szCs w:val="24"/>
        </w:rPr>
        <w:t xml:space="preserve">α. </w:t>
      </w:r>
      <w:r>
        <w:rPr>
          <w:rFonts w:ascii="Calibri" w:eastAsia="Calibri" w:hAnsi="Calibri" w:cs="Calibri"/>
          <w:sz w:val="24"/>
          <w:szCs w:val="24"/>
        </w:rPr>
        <w:t>Ποιες είναι οι κατηγορίες μυκήτων που προσβάλουν το ξύλο</w:t>
      </w:r>
      <w:r w:rsidR="003C56B6">
        <w:rPr>
          <w:rFonts w:ascii="Calibri" w:eastAsia="Calibri" w:hAnsi="Calibri" w:cs="Calibri"/>
          <w:sz w:val="24"/>
          <w:szCs w:val="24"/>
        </w:rPr>
        <w:t>,</w:t>
      </w:r>
      <w:r w:rsidR="00243D65">
        <w:rPr>
          <w:rFonts w:ascii="Calibri" w:eastAsia="Calibri" w:hAnsi="Calibri" w:cs="Calibri"/>
          <w:sz w:val="24"/>
          <w:szCs w:val="24"/>
        </w:rPr>
        <w:t xml:space="preserve"> (μον.4)</w:t>
      </w:r>
      <w:r>
        <w:rPr>
          <w:rFonts w:ascii="Calibri" w:eastAsia="Calibri" w:hAnsi="Calibri" w:cs="Calibri"/>
          <w:sz w:val="24"/>
          <w:szCs w:val="24"/>
        </w:rPr>
        <w:t xml:space="preserve"> και τι γνωρίζεται γι’ αυτές</w:t>
      </w:r>
      <w:r w:rsidRPr="003C6A3C">
        <w:rPr>
          <w:rFonts w:ascii="Calibri" w:eastAsia="Calibri" w:hAnsi="Calibri" w:cs="Calibri"/>
          <w:sz w:val="24"/>
          <w:szCs w:val="24"/>
        </w:rPr>
        <w:t>; (μον.</w:t>
      </w:r>
      <w:r w:rsidR="0065081D">
        <w:rPr>
          <w:rFonts w:ascii="Calibri" w:eastAsia="Calibri" w:hAnsi="Calibri" w:cs="Calibri"/>
          <w:sz w:val="24"/>
          <w:szCs w:val="24"/>
        </w:rPr>
        <w:t>16</w:t>
      </w:r>
      <w:r w:rsidRPr="003C6A3C">
        <w:rPr>
          <w:rFonts w:ascii="Calibri" w:eastAsia="Calibri" w:hAnsi="Calibri" w:cs="Calibri"/>
          <w:sz w:val="24"/>
          <w:szCs w:val="24"/>
        </w:rPr>
        <w:t>)</w:t>
      </w:r>
    </w:p>
    <w:p w14:paraId="3D5A538F" w14:textId="640E4E7A" w:rsidR="005B6E8E" w:rsidRDefault="003C56B6" w:rsidP="003C56B6">
      <w:pPr>
        <w:spacing w:after="0" w:line="360" w:lineRule="auto"/>
        <w:ind w:firstLine="284"/>
        <w:jc w:val="both"/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5B6E8E">
        <w:rPr>
          <w:rFonts w:ascii="Calibri" w:eastAsia="Calibri" w:hAnsi="Calibri" w:cs="Calibri"/>
          <w:b/>
          <w:bCs/>
          <w:sz w:val="24"/>
          <w:szCs w:val="24"/>
        </w:rPr>
        <w:t xml:space="preserve">β. </w:t>
      </w:r>
      <w:r w:rsidR="0065081D">
        <w:rPr>
          <w:rFonts w:ascii="Calibri" w:eastAsia="Calibri" w:hAnsi="Calibri" w:cs="Calibri"/>
          <w:sz w:val="24"/>
          <w:szCs w:val="24"/>
        </w:rPr>
        <w:t>Ποια διαδικασία εφαρμόζεται ώστε να αυξηθεί η αντοχή του ξύλου στη φωτιά</w:t>
      </w:r>
      <w:r w:rsidR="005B6E8E">
        <w:rPr>
          <w:sz w:val="24"/>
          <w:szCs w:val="24"/>
        </w:rPr>
        <w:t>; (μον.</w:t>
      </w:r>
      <w:r w:rsidR="0065081D">
        <w:rPr>
          <w:sz w:val="24"/>
          <w:szCs w:val="24"/>
        </w:rPr>
        <w:t>5</w:t>
      </w:r>
      <w:r w:rsidR="005B6E8E">
        <w:rPr>
          <w:sz w:val="24"/>
          <w:szCs w:val="24"/>
        </w:rPr>
        <w:t>)</w:t>
      </w:r>
    </w:p>
    <w:p w14:paraId="4D44595C" w14:textId="77777777" w:rsidR="005B6E8E" w:rsidRPr="00E75EEF" w:rsidRDefault="005B6E8E" w:rsidP="005B6E8E">
      <w:pPr>
        <w:spacing w:after="0" w:line="360" w:lineRule="auto"/>
        <w:jc w:val="right"/>
        <w:rPr>
          <w:rFonts w:ascii="Calibri" w:eastAsia="Calibri" w:hAnsi="Calibri" w:cs="Calibri"/>
          <w:b/>
          <w:bCs/>
          <w:sz w:val="24"/>
          <w:szCs w:val="24"/>
        </w:rPr>
      </w:pPr>
    </w:p>
    <w:p w14:paraId="159D1E1B" w14:textId="51B9C02D" w:rsidR="00EE4212" w:rsidRDefault="005B6E8E" w:rsidP="001A68EB">
      <w:pPr>
        <w:spacing w:after="0" w:line="360" w:lineRule="auto"/>
        <w:jc w:val="right"/>
      </w:pPr>
      <w:r w:rsidRPr="00E75EEF">
        <w:rPr>
          <w:rFonts w:ascii="Calibri" w:eastAsia="Calibri" w:hAnsi="Calibri" w:cs="Calibri"/>
          <w:b/>
          <w:bCs/>
          <w:sz w:val="24"/>
          <w:szCs w:val="24"/>
        </w:rPr>
        <w:t xml:space="preserve">Μονάδες </w:t>
      </w:r>
      <w:bookmarkEnd w:id="0"/>
      <w:r w:rsidRPr="00E75EEF">
        <w:rPr>
          <w:rFonts w:ascii="Calibri" w:eastAsia="Calibri" w:hAnsi="Calibri" w:cs="Calibri"/>
          <w:b/>
          <w:bCs/>
          <w:sz w:val="24"/>
          <w:szCs w:val="24"/>
        </w:rPr>
        <w:t>25</w:t>
      </w:r>
    </w:p>
    <w:sectPr w:rsidR="00EE4212" w:rsidSect="0089726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E8E"/>
    <w:rsid w:val="001A68EB"/>
    <w:rsid w:val="00243D65"/>
    <w:rsid w:val="002C7793"/>
    <w:rsid w:val="003C56B6"/>
    <w:rsid w:val="003C7783"/>
    <w:rsid w:val="005B6E8E"/>
    <w:rsid w:val="0065081D"/>
    <w:rsid w:val="008C07BF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930A9"/>
  <w15:chartTrackingRefBased/>
  <w15:docId w15:val="{5D911C56-BF21-43D6-B1F2-CCFBFF113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2</cp:revision>
  <dcterms:created xsi:type="dcterms:W3CDTF">2022-11-05T06:53:00Z</dcterms:created>
  <dcterms:modified xsi:type="dcterms:W3CDTF">2022-11-06T10:59:00Z</dcterms:modified>
</cp:coreProperties>
</file>