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A91F9" w14:textId="77777777" w:rsidR="00727240" w:rsidRPr="00E75EEF" w:rsidRDefault="00727240" w:rsidP="00727240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E75EEF">
        <w:rPr>
          <w:rFonts w:ascii="Calibri" w:eastAsia="Calibri" w:hAnsi="Calibri" w:cs="Calibri"/>
          <w:b/>
          <w:bCs/>
          <w:sz w:val="24"/>
          <w:szCs w:val="24"/>
        </w:rPr>
        <w:t>ΘΕΜΑ 4</w:t>
      </w:r>
      <w:r w:rsidRPr="00E75EEF">
        <w:rPr>
          <w:rFonts w:ascii="Calibri" w:eastAsia="Calibri" w:hAnsi="Calibri" w:cs="Calibri"/>
          <w:b/>
          <w:bCs/>
          <w:sz w:val="24"/>
          <w:szCs w:val="24"/>
          <w:vertAlign w:val="superscript"/>
        </w:rPr>
        <w:t>ο</w:t>
      </w:r>
    </w:p>
    <w:p w14:paraId="5CCEBCB2" w14:textId="77777777" w:rsidR="00727240" w:rsidRPr="00E75EEF" w:rsidRDefault="00727240" w:rsidP="00727240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0229DE32" w14:textId="2B6A9B65" w:rsidR="00727240" w:rsidRDefault="00727240" w:rsidP="00727240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E75EEF">
        <w:rPr>
          <w:rFonts w:ascii="Calibri" w:eastAsia="Calibri" w:hAnsi="Calibri" w:cs="Calibri"/>
          <w:b/>
          <w:bCs/>
          <w:sz w:val="24"/>
          <w:szCs w:val="24"/>
        </w:rPr>
        <w:t>4.1.</w:t>
      </w:r>
      <w:bookmarkStart w:id="0" w:name="_Hlk97384319"/>
      <w:r w:rsidRPr="00E75EEF">
        <w:rPr>
          <w:rFonts w:ascii="Calibri" w:eastAsia="Calibri" w:hAnsi="Calibri" w:cs="Calibri"/>
          <w:b/>
          <w:bCs/>
          <w:sz w:val="24"/>
          <w:szCs w:val="24"/>
        </w:rPr>
        <w:t xml:space="preserve">α. </w:t>
      </w:r>
      <w:r>
        <w:rPr>
          <w:rFonts w:ascii="Calibri" w:eastAsia="Calibri" w:hAnsi="Calibri" w:cs="Calibri"/>
          <w:sz w:val="24"/>
          <w:szCs w:val="24"/>
        </w:rPr>
        <w:t>Ποιες είναι οι βασικές κατηγορίες των εχθρών του ξύλου</w:t>
      </w:r>
      <w:r w:rsidRPr="003C6A3C">
        <w:rPr>
          <w:rFonts w:ascii="Calibri" w:eastAsia="Calibri" w:hAnsi="Calibri" w:cs="Calibri"/>
          <w:sz w:val="24"/>
          <w:szCs w:val="24"/>
        </w:rPr>
        <w:t>; (μον.</w:t>
      </w:r>
      <w:r>
        <w:rPr>
          <w:rFonts w:ascii="Calibri" w:eastAsia="Calibri" w:hAnsi="Calibri" w:cs="Calibri"/>
          <w:sz w:val="24"/>
          <w:szCs w:val="24"/>
        </w:rPr>
        <w:t>1</w:t>
      </w:r>
      <w:r w:rsidR="00561D42">
        <w:rPr>
          <w:rFonts w:ascii="Calibri" w:eastAsia="Calibri" w:hAnsi="Calibri" w:cs="Calibri"/>
          <w:sz w:val="24"/>
          <w:szCs w:val="24"/>
        </w:rPr>
        <w:t>2</w:t>
      </w:r>
      <w:r w:rsidRPr="003C6A3C">
        <w:rPr>
          <w:rFonts w:ascii="Calibri" w:eastAsia="Calibri" w:hAnsi="Calibri" w:cs="Calibri"/>
          <w:sz w:val="24"/>
          <w:szCs w:val="24"/>
        </w:rPr>
        <w:t>)</w:t>
      </w:r>
    </w:p>
    <w:p w14:paraId="1B3DDC5D" w14:textId="5E037E16" w:rsidR="00727240" w:rsidRPr="00616C75" w:rsidRDefault="008439A8" w:rsidP="008439A8">
      <w:pPr>
        <w:spacing w:after="0" w:line="360" w:lineRule="auto"/>
        <w:ind w:firstLine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727240">
        <w:rPr>
          <w:rFonts w:ascii="Calibri" w:eastAsia="Calibri" w:hAnsi="Calibri" w:cs="Calibri"/>
          <w:b/>
          <w:bCs/>
          <w:sz w:val="24"/>
          <w:szCs w:val="24"/>
        </w:rPr>
        <w:t xml:space="preserve">β. </w:t>
      </w:r>
      <w:r w:rsidR="00727240">
        <w:rPr>
          <w:rFonts w:ascii="Calibri" w:eastAsia="Calibri" w:hAnsi="Calibri" w:cs="Calibri"/>
          <w:sz w:val="24"/>
          <w:szCs w:val="24"/>
        </w:rPr>
        <w:t>Τι είναι οι μύκητες; (μον.</w:t>
      </w:r>
      <w:r w:rsidR="00561D42">
        <w:rPr>
          <w:rFonts w:ascii="Calibri" w:eastAsia="Calibri" w:hAnsi="Calibri" w:cs="Calibri"/>
          <w:sz w:val="24"/>
          <w:szCs w:val="24"/>
        </w:rPr>
        <w:t>4</w:t>
      </w:r>
      <w:r w:rsidR="00727240">
        <w:rPr>
          <w:rFonts w:ascii="Calibri" w:eastAsia="Calibri" w:hAnsi="Calibri" w:cs="Calibri"/>
          <w:sz w:val="24"/>
          <w:szCs w:val="24"/>
        </w:rPr>
        <w:t>)</w:t>
      </w:r>
    </w:p>
    <w:p w14:paraId="2F3B981B" w14:textId="4708F7F8" w:rsidR="00727240" w:rsidRDefault="008439A8" w:rsidP="008439A8">
      <w:pPr>
        <w:spacing w:after="0" w:line="360" w:lineRule="auto"/>
        <w:ind w:firstLine="284"/>
        <w:jc w:val="both"/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727240">
        <w:rPr>
          <w:rFonts w:ascii="Calibri" w:eastAsia="Calibri" w:hAnsi="Calibri" w:cs="Calibri"/>
          <w:b/>
          <w:bCs/>
          <w:sz w:val="24"/>
          <w:szCs w:val="24"/>
        </w:rPr>
        <w:t>γ</w:t>
      </w:r>
      <w:r w:rsidR="00727240" w:rsidRPr="00E75EEF">
        <w:rPr>
          <w:rFonts w:ascii="Calibri" w:eastAsia="Calibri" w:hAnsi="Calibri" w:cs="Calibri"/>
          <w:b/>
          <w:bCs/>
          <w:sz w:val="24"/>
          <w:szCs w:val="24"/>
        </w:rPr>
        <w:t>.</w:t>
      </w:r>
      <w:r w:rsidR="00727240" w:rsidRPr="00E75EEF">
        <w:rPr>
          <w:rFonts w:ascii="Calibri" w:eastAsia="Calibri" w:hAnsi="Calibri" w:cs="Calibri"/>
          <w:sz w:val="24"/>
          <w:szCs w:val="24"/>
        </w:rPr>
        <w:t xml:space="preserve"> </w:t>
      </w:r>
      <w:r w:rsidR="00727240">
        <w:rPr>
          <w:rFonts w:ascii="Calibri" w:eastAsia="Calibri" w:hAnsi="Calibri" w:cs="Calibri"/>
          <w:sz w:val="24"/>
          <w:szCs w:val="24"/>
        </w:rPr>
        <w:t>Ποιες συνθήκες ευνοούν την ανάπτυξη των μυκήτων</w:t>
      </w:r>
      <w:r w:rsidR="00727240">
        <w:rPr>
          <w:sz w:val="24"/>
          <w:szCs w:val="24"/>
        </w:rPr>
        <w:t>; (μον.</w:t>
      </w:r>
      <w:r w:rsidR="00561D42">
        <w:rPr>
          <w:sz w:val="24"/>
          <w:szCs w:val="24"/>
        </w:rPr>
        <w:t>9</w:t>
      </w:r>
      <w:r w:rsidR="00727240">
        <w:rPr>
          <w:sz w:val="24"/>
          <w:szCs w:val="24"/>
        </w:rPr>
        <w:t>)</w:t>
      </w:r>
    </w:p>
    <w:p w14:paraId="1C4716C2" w14:textId="77777777" w:rsidR="00727240" w:rsidRPr="00E75EEF" w:rsidRDefault="00727240" w:rsidP="00727240">
      <w:pPr>
        <w:spacing w:after="0" w:line="360" w:lineRule="auto"/>
        <w:jc w:val="right"/>
        <w:rPr>
          <w:rFonts w:ascii="Calibri" w:eastAsia="Calibri" w:hAnsi="Calibri" w:cs="Calibri"/>
          <w:b/>
          <w:bCs/>
          <w:sz w:val="24"/>
          <w:szCs w:val="24"/>
        </w:rPr>
      </w:pPr>
    </w:p>
    <w:p w14:paraId="4F99A3FD" w14:textId="0334775B" w:rsidR="00EE4212" w:rsidRDefault="00727240" w:rsidP="00727240">
      <w:pPr>
        <w:spacing w:after="0" w:line="360" w:lineRule="auto"/>
        <w:jc w:val="right"/>
      </w:pPr>
      <w:r w:rsidRPr="00E75EEF">
        <w:rPr>
          <w:rFonts w:ascii="Calibri" w:eastAsia="Calibri" w:hAnsi="Calibri" w:cs="Calibri"/>
          <w:b/>
          <w:bCs/>
          <w:sz w:val="24"/>
          <w:szCs w:val="24"/>
        </w:rPr>
        <w:t xml:space="preserve">Μονάδες </w:t>
      </w:r>
      <w:bookmarkEnd w:id="0"/>
      <w:r w:rsidRPr="00E75EEF">
        <w:rPr>
          <w:rFonts w:ascii="Calibri" w:eastAsia="Calibri" w:hAnsi="Calibri" w:cs="Calibri"/>
          <w:b/>
          <w:bCs/>
          <w:sz w:val="24"/>
          <w:szCs w:val="24"/>
        </w:rPr>
        <w:t>25</w:t>
      </w:r>
    </w:p>
    <w:sectPr w:rsidR="00EE4212" w:rsidSect="0089726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240"/>
    <w:rsid w:val="002B753C"/>
    <w:rsid w:val="002C7793"/>
    <w:rsid w:val="003C7783"/>
    <w:rsid w:val="00561D42"/>
    <w:rsid w:val="00727240"/>
    <w:rsid w:val="008439A8"/>
    <w:rsid w:val="008C07BF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5DE90"/>
  <w15:chartTrackingRefBased/>
  <w15:docId w15:val="{E3A2D2E4-5685-4C4E-A6A5-927E0B273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2</cp:revision>
  <dcterms:created xsi:type="dcterms:W3CDTF">2022-11-05T06:29:00Z</dcterms:created>
  <dcterms:modified xsi:type="dcterms:W3CDTF">2022-11-06T10:56:00Z</dcterms:modified>
</cp:coreProperties>
</file>