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32805" w14:textId="6B13849E" w:rsidR="00153009" w:rsidRPr="00E75EEF" w:rsidRDefault="00153009" w:rsidP="0015300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</w:p>
    <w:p w14:paraId="26131B5D" w14:textId="77777777" w:rsidR="00153009" w:rsidRPr="00E75EEF" w:rsidRDefault="00153009" w:rsidP="0015300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60D8691" w14:textId="76F495D6" w:rsidR="00153009" w:rsidRDefault="00153009" w:rsidP="00B9197A">
      <w:pPr>
        <w:spacing w:after="0" w:line="360" w:lineRule="auto"/>
        <w:ind w:left="567" w:hanging="567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 w:rsidR="002B06E5" w:rsidRPr="002B06E5">
        <w:rPr>
          <w:rFonts w:ascii="Calibri" w:eastAsia="Calibri" w:hAnsi="Calibri" w:cs="Calibri"/>
          <w:sz w:val="24"/>
          <w:szCs w:val="24"/>
        </w:rPr>
        <w:t>Πώς δημιουργούνται οι ρόζοι και π</w:t>
      </w:r>
      <w:r w:rsidRPr="002B06E5">
        <w:rPr>
          <w:rFonts w:ascii="Calibri" w:eastAsia="Calibri" w:hAnsi="Calibri" w:cs="Calibri"/>
          <w:sz w:val="24"/>
          <w:szCs w:val="24"/>
        </w:rPr>
        <w:t>οι</w:t>
      </w:r>
      <w:r w:rsidR="002B06E5" w:rsidRPr="002B06E5">
        <w:rPr>
          <w:rFonts w:ascii="Calibri" w:eastAsia="Calibri" w:hAnsi="Calibri" w:cs="Calibri"/>
          <w:sz w:val="24"/>
          <w:szCs w:val="24"/>
        </w:rPr>
        <w:t>α</w:t>
      </w:r>
      <w:r>
        <w:rPr>
          <w:rFonts w:ascii="Calibri" w:eastAsia="Calibri" w:hAnsi="Calibri" w:cs="Calibri"/>
          <w:sz w:val="24"/>
          <w:szCs w:val="24"/>
        </w:rPr>
        <w:t xml:space="preserve"> είναι </w:t>
      </w:r>
      <w:r w:rsidR="002B06E5">
        <w:rPr>
          <w:rFonts w:ascii="Calibri" w:eastAsia="Calibri" w:hAnsi="Calibri" w:cs="Calibri"/>
          <w:sz w:val="24"/>
          <w:szCs w:val="24"/>
        </w:rPr>
        <w:t>η</w:t>
      </w:r>
      <w:r>
        <w:rPr>
          <w:rFonts w:ascii="Calibri" w:eastAsia="Calibri" w:hAnsi="Calibri" w:cs="Calibri"/>
          <w:sz w:val="24"/>
          <w:szCs w:val="24"/>
        </w:rPr>
        <w:t xml:space="preserve"> διαφορ</w:t>
      </w:r>
      <w:r w:rsidR="002B06E5">
        <w:rPr>
          <w:rFonts w:ascii="Calibri" w:eastAsia="Calibri" w:hAnsi="Calibri" w:cs="Calibri"/>
          <w:sz w:val="24"/>
          <w:szCs w:val="24"/>
        </w:rPr>
        <w:t>ά</w:t>
      </w:r>
      <w:r>
        <w:rPr>
          <w:rFonts w:ascii="Calibri" w:eastAsia="Calibri" w:hAnsi="Calibri" w:cs="Calibri"/>
          <w:sz w:val="24"/>
          <w:szCs w:val="24"/>
        </w:rPr>
        <w:t xml:space="preserve"> μεταξύ του σύμφυτου και του ξερού ρόζου</w:t>
      </w:r>
      <w:r w:rsidRPr="003C6A3C">
        <w:rPr>
          <w:rFonts w:ascii="Calibri" w:eastAsia="Calibri" w:hAnsi="Calibri" w:cs="Calibri"/>
          <w:sz w:val="24"/>
          <w:szCs w:val="24"/>
        </w:rPr>
        <w:t>; (μον.</w:t>
      </w:r>
      <w:r w:rsidR="002B06E5">
        <w:rPr>
          <w:rFonts w:ascii="Calibri" w:eastAsia="Calibri" w:hAnsi="Calibri" w:cs="Calibri"/>
          <w:sz w:val="24"/>
          <w:szCs w:val="24"/>
        </w:rPr>
        <w:t>10</w:t>
      </w:r>
      <w:r w:rsidRPr="003C6A3C">
        <w:rPr>
          <w:rFonts w:ascii="Calibri" w:eastAsia="Calibri" w:hAnsi="Calibri" w:cs="Calibri"/>
          <w:sz w:val="24"/>
          <w:szCs w:val="24"/>
        </w:rPr>
        <w:t>)</w:t>
      </w:r>
    </w:p>
    <w:p w14:paraId="0FF042F8" w14:textId="0C0A3514" w:rsidR="00153009" w:rsidRPr="00616C75" w:rsidRDefault="00153009" w:rsidP="00B9197A">
      <w:pPr>
        <w:spacing w:after="0" w:line="360" w:lineRule="auto"/>
        <w:ind w:firstLine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β. </w:t>
      </w:r>
      <w:r w:rsidR="001F1125">
        <w:rPr>
          <w:rFonts w:ascii="Calibri" w:eastAsia="Calibri" w:hAnsi="Calibri" w:cs="Calibri"/>
          <w:sz w:val="24"/>
          <w:szCs w:val="24"/>
        </w:rPr>
        <w:t>Τι είναι οι μεταχρωματισμοί του ξύλου</w:t>
      </w:r>
      <w:r>
        <w:rPr>
          <w:rFonts w:ascii="Calibri" w:eastAsia="Calibri" w:hAnsi="Calibri" w:cs="Calibri"/>
          <w:sz w:val="24"/>
          <w:szCs w:val="24"/>
        </w:rPr>
        <w:t>; (μον.</w:t>
      </w:r>
      <w:r w:rsidR="002B6C0D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0F45D2DA" w14:textId="3A3D2061" w:rsidR="00153009" w:rsidRDefault="00153009" w:rsidP="00B9197A">
      <w:pPr>
        <w:spacing w:after="0" w:line="360" w:lineRule="auto"/>
        <w:ind w:left="426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γ</w:t>
      </w:r>
      <w:r w:rsidRPr="00E75EE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E75EEF">
        <w:rPr>
          <w:rFonts w:ascii="Calibri" w:eastAsia="Calibri" w:hAnsi="Calibri" w:cs="Calibri"/>
          <w:sz w:val="24"/>
          <w:szCs w:val="24"/>
        </w:rPr>
        <w:t xml:space="preserve"> </w:t>
      </w:r>
      <w:r w:rsidR="00861B5A">
        <w:rPr>
          <w:rFonts w:ascii="Calibri" w:eastAsia="Calibri" w:hAnsi="Calibri" w:cs="Calibri"/>
          <w:sz w:val="24"/>
          <w:szCs w:val="24"/>
        </w:rPr>
        <w:t>Να περιγράψετε την πιο συνηθισμένη περίπτωση</w:t>
      </w:r>
      <w:r w:rsidR="002B6C0D">
        <w:rPr>
          <w:rFonts w:ascii="Calibri" w:eastAsia="Calibri" w:hAnsi="Calibri" w:cs="Calibri"/>
          <w:sz w:val="24"/>
          <w:szCs w:val="24"/>
        </w:rPr>
        <w:t xml:space="preserve"> μεταχρωματισμο</w:t>
      </w:r>
      <w:r w:rsidR="00861B5A">
        <w:rPr>
          <w:rFonts w:ascii="Calibri" w:eastAsia="Calibri" w:hAnsi="Calibri" w:cs="Calibri"/>
          <w:sz w:val="24"/>
          <w:szCs w:val="24"/>
        </w:rPr>
        <w:t>ύ</w:t>
      </w:r>
      <w:r w:rsidR="002B6C0D">
        <w:rPr>
          <w:rFonts w:ascii="Calibri" w:eastAsia="Calibri" w:hAnsi="Calibri" w:cs="Calibri"/>
          <w:sz w:val="24"/>
          <w:szCs w:val="24"/>
        </w:rPr>
        <w:t xml:space="preserve"> που προκαλ</w:t>
      </w:r>
      <w:r w:rsidR="00861B5A">
        <w:rPr>
          <w:rFonts w:ascii="Calibri" w:eastAsia="Calibri" w:hAnsi="Calibri" w:cs="Calibri"/>
          <w:sz w:val="24"/>
          <w:szCs w:val="24"/>
        </w:rPr>
        <w:t>είται</w:t>
      </w:r>
      <w:r w:rsidR="002B6C0D">
        <w:rPr>
          <w:rFonts w:ascii="Calibri" w:eastAsia="Calibri" w:hAnsi="Calibri" w:cs="Calibri"/>
          <w:sz w:val="24"/>
          <w:szCs w:val="24"/>
        </w:rPr>
        <w:t xml:space="preserve"> στα ελληνικά ξύλα</w:t>
      </w:r>
      <w:r>
        <w:rPr>
          <w:sz w:val="24"/>
          <w:szCs w:val="24"/>
        </w:rPr>
        <w:t>; (μον.</w:t>
      </w:r>
      <w:r w:rsidR="002B6C0D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04B6B5DD" w14:textId="77777777" w:rsidR="00153009" w:rsidRPr="00E75EEF" w:rsidRDefault="00153009" w:rsidP="00153009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20057BF6" w14:textId="04E5484E" w:rsidR="00EE4212" w:rsidRDefault="00153009" w:rsidP="00153009">
      <w:pPr>
        <w:spacing w:after="0" w:line="360" w:lineRule="auto"/>
        <w:jc w:val="right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09"/>
    <w:rsid w:val="00153009"/>
    <w:rsid w:val="001F1125"/>
    <w:rsid w:val="002B06E5"/>
    <w:rsid w:val="002B6C0D"/>
    <w:rsid w:val="002C7793"/>
    <w:rsid w:val="003C7783"/>
    <w:rsid w:val="00861B5A"/>
    <w:rsid w:val="008C07BF"/>
    <w:rsid w:val="00B9197A"/>
    <w:rsid w:val="00DC4A74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1544"/>
  <w15:chartTrackingRefBased/>
  <w15:docId w15:val="{00B2D930-FFAF-4A9F-83CF-BA9B1A38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2022-11-04T20:46:00Z</dcterms:created>
  <dcterms:modified xsi:type="dcterms:W3CDTF">2022-11-06T10:52:00Z</dcterms:modified>
</cp:coreProperties>
</file>