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096" w:rsidRPr="005B5C05" w:rsidRDefault="00614BFA" w:rsidP="005B5C05">
      <w:pPr>
        <w:shd w:val="clear" w:color="auto" w:fill="FFFFFF"/>
        <w:spacing w:after="0" w:line="360" w:lineRule="auto"/>
        <w:jc w:val="both"/>
        <w:rPr>
          <w:rFonts w:cs="Calibri"/>
          <w:b/>
          <w:bCs/>
          <w:sz w:val="24"/>
          <w:szCs w:val="24"/>
          <w:u w:val="single"/>
          <w:lang w:eastAsia="en-US"/>
        </w:rPr>
      </w:pP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Θέμα </w:t>
      </w:r>
      <w:r w:rsidR="000A64A5">
        <w:rPr>
          <w:rFonts w:cs="Calibri"/>
          <w:b/>
          <w:bCs/>
          <w:sz w:val="24"/>
          <w:szCs w:val="24"/>
          <w:u w:val="single"/>
          <w:lang w:eastAsia="en-US"/>
        </w:rPr>
        <w:t>2</w:t>
      </w:r>
      <w:r w:rsidRPr="00614BFA">
        <w:rPr>
          <w:rFonts w:cs="Calibri"/>
          <w:b/>
          <w:bCs/>
          <w:sz w:val="24"/>
          <w:szCs w:val="24"/>
          <w:u w:val="single"/>
          <w:vertAlign w:val="superscript"/>
          <w:lang w:val="en-US" w:eastAsia="en-US"/>
        </w:rPr>
        <w:t>o</w:t>
      </w: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 </w:t>
      </w:r>
    </w:p>
    <w:p w:rsidR="008D1755" w:rsidRPr="00F30871" w:rsidRDefault="005B5C05" w:rsidP="008D175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i/>
          <w:sz w:val="24"/>
          <w:szCs w:val="24"/>
          <w:lang w:eastAsia="en-US"/>
        </w:rPr>
      </w:pPr>
      <w:r>
        <w:rPr>
          <w:rFonts w:cstheme="minorHAnsi"/>
          <w:b/>
          <w:bCs/>
          <w:sz w:val="24"/>
          <w:szCs w:val="24"/>
          <w:lang w:eastAsia="en-US"/>
        </w:rPr>
        <w:t>2.1</w:t>
      </w:r>
      <w:r w:rsidR="008E5724" w:rsidRPr="00B67956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8D1755" w:rsidRPr="007E0DA0">
        <w:rPr>
          <w:rFonts w:cstheme="minorHAnsi"/>
          <w:bCs/>
          <w:sz w:val="24"/>
          <w:szCs w:val="24"/>
          <w:lang w:eastAsia="en-US"/>
        </w:rPr>
        <w:t xml:space="preserve">Να χαρακτηρίσετε τις προτάσεις που ακολουθούν, γράφοντας δίπλα στο γράμμα που αντιστοιχεί σε κάθε πρόταση, τη λέξη </w:t>
      </w:r>
      <w:r w:rsidR="008D1755" w:rsidRPr="00D203E5">
        <w:rPr>
          <w:rFonts w:cstheme="minorHAnsi"/>
          <w:b/>
          <w:bCs/>
          <w:sz w:val="24"/>
          <w:szCs w:val="24"/>
          <w:lang w:eastAsia="en-US"/>
        </w:rPr>
        <w:t>Σωστό</w:t>
      </w:r>
      <w:r w:rsidR="008D1755" w:rsidRPr="007E0DA0">
        <w:rPr>
          <w:rFonts w:cstheme="minorHAnsi"/>
          <w:bCs/>
          <w:sz w:val="24"/>
          <w:szCs w:val="24"/>
          <w:lang w:eastAsia="en-US"/>
        </w:rPr>
        <w:t xml:space="preserve">, αν η πρόταση είναι σωστή, ή τη λέξη </w:t>
      </w:r>
      <w:r w:rsidR="008D1755" w:rsidRPr="00D203E5">
        <w:rPr>
          <w:rFonts w:cstheme="minorHAnsi"/>
          <w:b/>
          <w:bCs/>
          <w:sz w:val="24"/>
          <w:szCs w:val="24"/>
          <w:lang w:eastAsia="en-US"/>
        </w:rPr>
        <w:t>Λάθος</w:t>
      </w:r>
      <w:r w:rsidR="008D1755" w:rsidRPr="007E0DA0">
        <w:rPr>
          <w:rFonts w:cstheme="minorHAnsi"/>
          <w:bCs/>
          <w:sz w:val="24"/>
          <w:szCs w:val="24"/>
          <w:lang w:eastAsia="en-US"/>
        </w:rPr>
        <w:t>, αν η πρόταση είναι λανθασμένη.</w:t>
      </w:r>
    </w:p>
    <w:p w:rsidR="00AF3304" w:rsidRPr="006E6B8B" w:rsidRDefault="008D1755" w:rsidP="0039445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7E0DA0">
        <w:rPr>
          <w:rFonts w:cstheme="minorHAnsi"/>
          <w:b/>
          <w:bCs/>
          <w:sz w:val="24"/>
          <w:szCs w:val="24"/>
          <w:lang w:eastAsia="en-US"/>
        </w:rPr>
        <w:t>α.</w:t>
      </w:r>
      <w:r w:rsidR="007136BD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B839A3" w:rsidRPr="00B839A3">
        <w:rPr>
          <w:rFonts w:cstheme="minorHAnsi"/>
          <w:bCs/>
          <w:sz w:val="24"/>
          <w:szCs w:val="24"/>
          <w:lang w:eastAsia="en-US"/>
        </w:rPr>
        <w:t>Η ροπή (</w:t>
      </w:r>
      <w:r w:rsidR="00B839A3" w:rsidRPr="00B839A3">
        <w:rPr>
          <w:rFonts w:cstheme="minorHAnsi"/>
          <w:b/>
          <w:bCs/>
          <w:sz w:val="24"/>
          <w:szCs w:val="24"/>
          <w:lang w:val="en-US" w:eastAsia="en-US"/>
        </w:rPr>
        <w:t>T</w:t>
      </w:r>
      <w:r w:rsidR="00CE1F70" w:rsidRPr="00CE1F70">
        <w:rPr>
          <w:rFonts w:cstheme="minorHAnsi"/>
          <w:b/>
          <w:bCs/>
          <w:sz w:val="24"/>
          <w:szCs w:val="24"/>
          <w:vertAlign w:val="subscript"/>
          <w:lang w:eastAsia="en-US"/>
        </w:rPr>
        <w:t>α</w:t>
      </w:r>
      <w:r w:rsidR="00B839A3" w:rsidRPr="00B839A3">
        <w:rPr>
          <w:rFonts w:cstheme="minorHAnsi"/>
          <w:bCs/>
          <w:sz w:val="24"/>
          <w:szCs w:val="24"/>
          <w:lang w:eastAsia="en-US"/>
        </w:rPr>
        <w:t xml:space="preserve">) που αναπτύσσει ένας κινητήρας συνεχούς ρεύματος στον άξονα του υπολογίζεται από τη σχέση: </w:t>
      </w:r>
      <m:oMath>
        <m:sSub>
          <m:sSubPr>
            <m:ctrlPr>
              <w:rPr>
                <w:rFonts w:ascii="Cambria Math" w:hAnsi="Cambria Math" w:cstheme="minorHAnsi"/>
                <w:bCs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lang w:eastAsia="en-US"/>
              </w:rPr>
              <m:t>Τ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lang w:eastAsia="en-US"/>
              </w:rPr>
              <m:t>α</m:t>
            </m:r>
          </m:sub>
        </m:sSub>
        <m:r>
          <m:rPr>
            <m:sty m:val="p"/>
          </m:rPr>
          <w:rPr>
            <w:rFonts w:ascii="Cambria Math" w:hAnsi="Cambria Math" w:cstheme="minorHAnsi"/>
            <w:lang w:eastAsia="en-US"/>
          </w:rPr>
          <m:t>=</m:t>
        </m:r>
        <m:f>
          <m:fPr>
            <m:ctrlPr>
              <w:rPr>
                <w:rFonts w:ascii="Cambria Math" w:hAnsi="Cambria Math" w:cstheme="minorHAnsi"/>
                <w:bCs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lang w:eastAsia="en-US"/>
              </w:rPr>
              <m:t>U*I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lang w:eastAsia="en-US"/>
              </w:rPr>
              <m:t>1000</m:t>
            </m:r>
          </m:den>
        </m:f>
      </m:oMath>
      <w:r w:rsidR="006E6B8B" w:rsidRPr="006E6B8B">
        <w:rPr>
          <w:rFonts w:cstheme="minorHAnsi"/>
          <w:bCs/>
          <w:lang w:eastAsia="en-US"/>
        </w:rPr>
        <w:t>.</w:t>
      </w:r>
    </w:p>
    <w:p w:rsidR="008D1755" w:rsidRPr="006E6B8B" w:rsidRDefault="008D1755" w:rsidP="006B6A71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 w:rsidRPr="007E0DA0">
        <w:rPr>
          <w:rFonts w:cstheme="minorHAnsi"/>
          <w:b/>
          <w:bCs/>
          <w:sz w:val="24"/>
          <w:szCs w:val="24"/>
          <w:lang w:eastAsia="en-US"/>
        </w:rPr>
        <w:t>β</w:t>
      </w:r>
      <w:r w:rsidR="003B6167">
        <w:rPr>
          <w:rFonts w:cstheme="minorHAnsi"/>
          <w:b/>
          <w:bCs/>
          <w:sz w:val="24"/>
          <w:szCs w:val="24"/>
          <w:lang w:eastAsia="en-US"/>
        </w:rPr>
        <w:t>.</w:t>
      </w:r>
      <w:r w:rsidR="000B3296">
        <w:rPr>
          <w:rFonts w:cstheme="minorHAnsi"/>
          <w:bCs/>
          <w:sz w:val="24"/>
          <w:szCs w:val="24"/>
          <w:lang w:eastAsia="en-US"/>
        </w:rPr>
        <w:t xml:space="preserve"> </w:t>
      </w:r>
      <w:r w:rsidR="00F275FC" w:rsidRPr="00F275FC">
        <w:rPr>
          <w:rFonts w:cstheme="minorHAnsi"/>
          <w:bCs/>
          <w:sz w:val="24"/>
          <w:szCs w:val="24"/>
          <w:lang w:eastAsia="en-US"/>
        </w:rPr>
        <w:t xml:space="preserve"> </w:t>
      </w:r>
      <w:r w:rsidR="006E6B8B">
        <w:rPr>
          <w:rFonts w:cstheme="minorHAnsi"/>
          <w:bCs/>
          <w:sz w:val="24"/>
          <w:szCs w:val="24"/>
          <w:lang w:eastAsia="en-US"/>
        </w:rPr>
        <w:t>Η ισχύς (</w:t>
      </w:r>
      <w:r w:rsidR="006E6B8B" w:rsidRPr="006E6B8B">
        <w:rPr>
          <w:rFonts w:cstheme="minorHAnsi"/>
          <w:b/>
          <w:bCs/>
          <w:sz w:val="24"/>
          <w:szCs w:val="24"/>
          <w:lang w:val="en-US" w:eastAsia="en-US"/>
        </w:rPr>
        <w:t>N</w:t>
      </w:r>
      <w:r w:rsidR="006E6B8B" w:rsidRPr="006E6B8B">
        <w:rPr>
          <w:rFonts w:cstheme="minorHAnsi"/>
          <w:bCs/>
          <w:sz w:val="24"/>
          <w:szCs w:val="24"/>
          <w:lang w:eastAsia="en-US"/>
        </w:rPr>
        <w:t xml:space="preserve">) </w:t>
      </w:r>
      <w:r w:rsidR="006E6B8B">
        <w:rPr>
          <w:rFonts w:cstheme="minorHAnsi"/>
          <w:bCs/>
          <w:sz w:val="24"/>
          <w:szCs w:val="24"/>
          <w:lang w:eastAsia="en-US"/>
        </w:rPr>
        <w:t>που ένας κινητήρας συνεχούς ρεύματος δίνει στον άξονα του με τη μορφή ηλεκτρικής ενέργειας είναι πά</w:t>
      </w:r>
      <w:r w:rsidR="009E473D">
        <w:rPr>
          <w:rFonts w:cstheme="minorHAnsi"/>
          <w:bCs/>
          <w:sz w:val="24"/>
          <w:szCs w:val="24"/>
          <w:lang w:eastAsia="en-US"/>
        </w:rPr>
        <w:t>ντα μεγαλύτερη από την μηχανική</w:t>
      </w:r>
      <w:r w:rsidR="006E6B8B">
        <w:rPr>
          <w:rFonts w:cstheme="minorHAnsi"/>
          <w:bCs/>
          <w:sz w:val="24"/>
          <w:szCs w:val="24"/>
          <w:lang w:eastAsia="en-US"/>
        </w:rPr>
        <w:t xml:space="preserve"> ισχύ (</w:t>
      </w:r>
      <w:r w:rsidR="006E6B8B" w:rsidRPr="006E6B8B">
        <w:rPr>
          <w:rFonts w:cstheme="minorHAnsi"/>
          <w:b/>
          <w:bCs/>
          <w:sz w:val="24"/>
          <w:szCs w:val="24"/>
          <w:lang w:val="en-US" w:eastAsia="en-US"/>
        </w:rPr>
        <w:t>N</w:t>
      </w:r>
      <w:r w:rsidR="006E6B8B" w:rsidRPr="006E6B8B">
        <w:rPr>
          <w:rFonts w:cstheme="minorHAnsi"/>
          <w:b/>
          <w:bCs/>
          <w:sz w:val="24"/>
          <w:szCs w:val="24"/>
          <w:vertAlign w:val="subscript"/>
          <w:lang w:eastAsia="en-US"/>
        </w:rPr>
        <w:t>1</w:t>
      </w:r>
      <w:r w:rsidR="006E6B8B" w:rsidRPr="006E6B8B">
        <w:rPr>
          <w:rFonts w:cstheme="minorHAnsi"/>
          <w:bCs/>
          <w:sz w:val="24"/>
          <w:szCs w:val="24"/>
          <w:lang w:eastAsia="en-US"/>
        </w:rPr>
        <w:t xml:space="preserve">) </w:t>
      </w:r>
      <w:r w:rsidR="006E6B8B">
        <w:rPr>
          <w:rFonts w:cstheme="minorHAnsi"/>
          <w:bCs/>
          <w:sz w:val="24"/>
          <w:szCs w:val="24"/>
          <w:lang w:eastAsia="en-US"/>
        </w:rPr>
        <w:t>που απορροφά από το δίκτυο.</w:t>
      </w:r>
    </w:p>
    <w:p w:rsidR="008D1755" w:rsidRPr="009E473D" w:rsidRDefault="008D1755" w:rsidP="00605998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 w:rsidRPr="007E0DA0">
        <w:rPr>
          <w:rFonts w:cstheme="minorHAnsi"/>
          <w:b/>
          <w:bCs/>
          <w:sz w:val="24"/>
          <w:szCs w:val="24"/>
          <w:lang w:eastAsia="en-US"/>
        </w:rPr>
        <w:t>γ.</w:t>
      </w:r>
      <w:r w:rsidR="000B3296">
        <w:rPr>
          <w:rFonts w:eastAsia="ArialMT" w:cstheme="minorHAnsi"/>
          <w:sz w:val="24"/>
          <w:szCs w:val="24"/>
          <w:lang w:eastAsia="en-US"/>
        </w:rPr>
        <w:t xml:space="preserve"> </w:t>
      </w:r>
      <w:r w:rsidR="009E473D">
        <w:rPr>
          <w:rFonts w:eastAsia="ArialMT" w:cstheme="minorHAnsi"/>
          <w:sz w:val="24"/>
          <w:szCs w:val="24"/>
          <w:lang w:eastAsia="en-US"/>
        </w:rPr>
        <w:t xml:space="preserve">Η ταχύτητα περιστροφής </w:t>
      </w:r>
      <w:r w:rsidR="00B16CC9" w:rsidRPr="00B16CC9">
        <w:rPr>
          <w:rFonts w:eastAsia="ArialMT" w:cstheme="minorHAnsi"/>
          <w:sz w:val="24"/>
          <w:szCs w:val="24"/>
          <w:lang w:eastAsia="en-US"/>
        </w:rPr>
        <w:t>(</w:t>
      </w:r>
      <w:r w:rsidR="009E473D" w:rsidRPr="00CA4CC0">
        <w:rPr>
          <w:rFonts w:eastAsia="ArialMT" w:cstheme="minorHAnsi"/>
          <w:b/>
          <w:sz w:val="24"/>
          <w:szCs w:val="24"/>
          <w:lang w:val="en-US" w:eastAsia="en-US"/>
        </w:rPr>
        <w:t>n</w:t>
      </w:r>
      <w:r w:rsidR="00B16CC9" w:rsidRPr="00B16CC9">
        <w:rPr>
          <w:rFonts w:eastAsia="ArialMT" w:cstheme="minorHAnsi"/>
          <w:sz w:val="24"/>
          <w:szCs w:val="24"/>
          <w:lang w:eastAsia="en-US"/>
        </w:rPr>
        <w:t>)</w:t>
      </w:r>
      <w:r w:rsidR="009E473D" w:rsidRPr="009E473D">
        <w:rPr>
          <w:rFonts w:eastAsia="ArialMT" w:cstheme="minorHAnsi"/>
          <w:sz w:val="24"/>
          <w:szCs w:val="24"/>
          <w:lang w:eastAsia="en-US"/>
        </w:rPr>
        <w:t xml:space="preserve"> </w:t>
      </w:r>
      <w:r w:rsidR="009E473D">
        <w:rPr>
          <w:rFonts w:eastAsia="ArialMT" w:cstheme="minorHAnsi"/>
          <w:sz w:val="24"/>
          <w:szCs w:val="24"/>
          <w:lang w:eastAsia="en-US"/>
        </w:rPr>
        <w:t xml:space="preserve">ενός κινητήρα συνεχούς ρεύματος έχει μονάδα μέτρησης το </w:t>
      </w:r>
      <w:r w:rsidR="009E473D">
        <w:rPr>
          <w:rFonts w:eastAsia="ArialMT" w:cstheme="minorHAnsi"/>
          <w:sz w:val="24"/>
          <w:szCs w:val="24"/>
          <w:lang w:val="en-US" w:eastAsia="en-US"/>
        </w:rPr>
        <w:t>N</w:t>
      </w:r>
      <w:r w:rsidR="009E473D" w:rsidRPr="009E473D">
        <w:rPr>
          <w:rFonts w:eastAsia="ArialMT" w:cstheme="minorHAnsi"/>
          <w:sz w:val="24"/>
          <w:szCs w:val="24"/>
          <w:lang w:eastAsia="en-US"/>
        </w:rPr>
        <w:t>*</w:t>
      </w:r>
      <w:r w:rsidR="009E473D">
        <w:rPr>
          <w:rFonts w:eastAsia="ArialMT" w:cstheme="minorHAnsi"/>
          <w:sz w:val="24"/>
          <w:szCs w:val="24"/>
          <w:lang w:val="en-US" w:eastAsia="en-US"/>
        </w:rPr>
        <w:t>m</w:t>
      </w:r>
      <w:r w:rsidR="009E473D" w:rsidRPr="009E473D">
        <w:rPr>
          <w:rFonts w:eastAsia="ArialMT" w:cstheme="minorHAnsi"/>
          <w:sz w:val="24"/>
          <w:szCs w:val="24"/>
          <w:lang w:eastAsia="en-US"/>
        </w:rPr>
        <w:t>.</w:t>
      </w:r>
    </w:p>
    <w:p w:rsidR="0067263B" w:rsidRPr="00C44414" w:rsidRDefault="0067263B" w:rsidP="003F73E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/>
          <w:bCs/>
          <w:sz w:val="24"/>
          <w:szCs w:val="24"/>
          <w:lang w:eastAsia="en-US"/>
        </w:rPr>
        <w:t>δ.</w:t>
      </w:r>
      <w:r w:rsidR="005020A6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D37152" w:rsidRPr="00D37152">
        <w:rPr>
          <w:rFonts w:eastAsia="ArialMT" w:cstheme="minorHAnsi"/>
          <w:sz w:val="24"/>
          <w:szCs w:val="24"/>
          <w:lang w:eastAsia="en-US"/>
        </w:rPr>
        <w:t>Η ισχύς (</w:t>
      </w:r>
      <w:r w:rsidR="00D37152" w:rsidRPr="00CA4CC0">
        <w:rPr>
          <w:rFonts w:eastAsia="ArialMT" w:cstheme="minorHAnsi"/>
          <w:b/>
          <w:sz w:val="24"/>
          <w:szCs w:val="24"/>
          <w:lang w:eastAsia="en-US"/>
        </w:rPr>
        <w:t>Ν</w:t>
      </w:r>
      <w:r w:rsidR="00D37152" w:rsidRPr="00CA4CC0">
        <w:rPr>
          <w:rFonts w:eastAsia="ArialMT" w:cstheme="minorHAnsi"/>
          <w:b/>
          <w:sz w:val="24"/>
          <w:szCs w:val="24"/>
          <w:vertAlign w:val="subscript"/>
          <w:lang w:eastAsia="en-US"/>
        </w:rPr>
        <w:t>1</w:t>
      </w:r>
      <w:r w:rsidR="00D37152" w:rsidRPr="00D37152">
        <w:rPr>
          <w:rFonts w:eastAsia="ArialMT" w:cstheme="minorHAnsi"/>
          <w:sz w:val="24"/>
          <w:szCs w:val="24"/>
          <w:lang w:eastAsia="en-US"/>
        </w:rPr>
        <w:t xml:space="preserve">) που ένας κινητήρας συνεχούς ρεύματος απορροφά με μορφή ηλεκτρικής ενέργειας από την πηγή που τον τροφοδοτεί με συνεχές ρεύμα υπολογίζεται από τη σχέση: </w:t>
      </w:r>
      <m:oMath>
        <m:sSub>
          <m:sSubPr>
            <m:ctrlPr>
              <w:rPr>
                <w:rFonts w:ascii="Cambria Math" w:hAnsi="Cambria Math" w:cstheme="minorHAnsi"/>
                <w:bCs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lang w:eastAsia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lang w:eastAsia="en-US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theme="minorHAnsi"/>
            <w:lang w:eastAsia="en-US"/>
          </w:rPr>
          <m:t>=</m:t>
        </m:r>
        <m:f>
          <m:fPr>
            <m:ctrlPr>
              <w:rPr>
                <w:rFonts w:ascii="Cambria Math" w:hAnsi="Cambria Math" w:cstheme="minorHAnsi"/>
                <w:bCs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lang w:val="en-US" w:eastAsia="en-US"/>
              </w:rPr>
              <m:t>U</m:t>
            </m:r>
            <m:r>
              <m:rPr>
                <m:sty m:val="p"/>
              </m:rPr>
              <w:rPr>
                <w:rFonts w:ascii="Cambria Math" w:hAnsi="Cambria Math" w:cstheme="minorHAnsi"/>
                <w:lang w:eastAsia="en-US"/>
              </w:rPr>
              <m:t>*</m:t>
            </m:r>
            <m:r>
              <m:rPr>
                <m:sty m:val="p"/>
              </m:rPr>
              <w:rPr>
                <w:rFonts w:ascii="Cambria Math" w:hAnsi="Cambria Math" w:cstheme="minorHAnsi"/>
                <w:lang w:val="en-US" w:eastAsia="en-US"/>
              </w:rPr>
              <m:t>I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lang w:eastAsia="en-US"/>
              </w:rPr>
              <m:t>1000</m:t>
            </m:r>
          </m:den>
        </m:f>
      </m:oMath>
      <w:r w:rsidR="00646C99">
        <w:rPr>
          <w:rFonts w:cstheme="minorHAnsi"/>
          <w:b/>
          <w:bCs/>
          <w:sz w:val="24"/>
          <w:szCs w:val="24"/>
          <w:lang w:eastAsia="en-US"/>
        </w:rPr>
        <w:t xml:space="preserve"> </w:t>
      </w:r>
    </w:p>
    <w:p w:rsidR="008E5724" w:rsidRPr="005020A6" w:rsidRDefault="0067263B" w:rsidP="005020A6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cstheme="minorHAnsi"/>
          <w:b/>
          <w:bCs/>
          <w:sz w:val="24"/>
          <w:szCs w:val="24"/>
          <w:lang w:eastAsia="en-US"/>
        </w:rPr>
        <w:t>ε</w:t>
      </w:r>
      <w:r w:rsidR="008D1755" w:rsidRPr="007E0DA0">
        <w:rPr>
          <w:rFonts w:cstheme="minorHAnsi"/>
          <w:b/>
          <w:bCs/>
          <w:sz w:val="24"/>
          <w:szCs w:val="24"/>
          <w:lang w:eastAsia="en-US"/>
        </w:rPr>
        <w:t>.</w:t>
      </w:r>
      <w:r w:rsidR="003F73E0">
        <w:rPr>
          <w:rFonts w:cstheme="minorHAnsi"/>
          <w:bCs/>
          <w:sz w:val="24"/>
          <w:szCs w:val="24"/>
          <w:lang w:eastAsia="en-US"/>
        </w:rPr>
        <w:t xml:space="preserve"> </w:t>
      </w:r>
      <w:r w:rsidR="00E31200">
        <w:rPr>
          <w:rFonts w:cstheme="minorHAnsi"/>
          <w:bCs/>
          <w:sz w:val="24"/>
          <w:szCs w:val="24"/>
          <w:lang w:eastAsia="en-US"/>
        </w:rPr>
        <w:t>Μονάδα μέτρησης της</w:t>
      </w:r>
      <w:r w:rsidR="00E31200" w:rsidRPr="00E31200">
        <w:rPr>
          <w:rFonts w:cstheme="minorHAnsi"/>
          <w:bCs/>
          <w:sz w:val="24"/>
          <w:szCs w:val="24"/>
          <w:lang w:eastAsia="en-US"/>
        </w:rPr>
        <w:t xml:space="preserve"> </w:t>
      </w:r>
      <w:r w:rsidR="00E31200">
        <w:rPr>
          <w:rFonts w:cstheme="minorHAnsi"/>
          <w:bCs/>
          <w:sz w:val="24"/>
          <w:szCs w:val="24"/>
          <w:lang w:eastAsia="en-US"/>
        </w:rPr>
        <w:t>ροπής (</w:t>
      </w:r>
      <w:r w:rsidR="00E31200" w:rsidRPr="00E31200">
        <w:rPr>
          <w:rFonts w:cstheme="minorHAnsi"/>
          <w:b/>
          <w:bCs/>
          <w:sz w:val="24"/>
          <w:szCs w:val="24"/>
          <w:lang w:val="en-US" w:eastAsia="en-US"/>
        </w:rPr>
        <w:t>T</w:t>
      </w:r>
      <w:r w:rsidR="00E31200" w:rsidRPr="00E31200">
        <w:rPr>
          <w:rFonts w:cstheme="minorHAnsi"/>
          <w:b/>
          <w:bCs/>
          <w:sz w:val="24"/>
          <w:szCs w:val="24"/>
          <w:vertAlign w:val="subscript"/>
          <w:lang w:eastAsia="en-US"/>
        </w:rPr>
        <w:t>α</w:t>
      </w:r>
      <w:r w:rsidR="00E31200">
        <w:rPr>
          <w:rFonts w:cstheme="minorHAnsi"/>
          <w:bCs/>
          <w:sz w:val="24"/>
          <w:szCs w:val="24"/>
          <w:lang w:eastAsia="en-US"/>
        </w:rPr>
        <w:t>) είναι το Ν</w:t>
      </w:r>
      <w:r w:rsidR="00E31200" w:rsidRPr="00CE1F70">
        <w:rPr>
          <w:rFonts w:cstheme="minorHAnsi"/>
          <w:bCs/>
          <w:sz w:val="24"/>
          <w:szCs w:val="24"/>
          <w:lang w:eastAsia="en-US"/>
        </w:rPr>
        <w:t>*</w:t>
      </w:r>
      <w:r w:rsidR="00E31200">
        <w:rPr>
          <w:rFonts w:cstheme="minorHAnsi"/>
          <w:bCs/>
          <w:sz w:val="24"/>
          <w:szCs w:val="24"/>
          <w:lang w:val="en-US" w:eastAsia="en-US"/>
        </w:rPr>
        <w:t>m</w:t>
      </w:r>
      <w:r w:rsidR="00E31200" w:rsidRPr="00E31200">
        <w:rPr>
          <w:rFonts w:cstheme="minorHAnsi"/>
          <w:bCs/>
          <w:sz w:val="24"/>
          <w:szCs w:val="24"/>
          <w:lang w:eastAsia="en-US"/>
        </w:rPr>
        <w:t>.</w:t>
      </w:r>
      <w:r w:rsidR="00A02C5B">
        <w:rPr>
          <w:rFonts w:cstheme="minorHAnsi"/>
          <w:bCs/>
          <w:sz w:val="24"/>
          <w:szCs w:val="24"/>
          <w:lang w:eastAsia="en-US"/>
        </w:rPr>
        <w:t xml:space="preserve"> </w:t>
      </w:r>
      <w:r w:rsidR="00CF46B0">
        <w:rPr>
          <w:rFonts w:cstheme="minorHAnsi"/>
          <w:bCs/>
          <w:sz w:val="24"/>
          <w:szCs w:val="24"/>
          <w:lang w:eastAsia="en-US"/>
        </w:rPr>
        <w:t xml:space="preserve"> </w:t>
      </w:r>
    </w:p>
    <w:p w:rsidR="00A53F6A" w:rsidRDefault="009B7811" w:rsidP="00F065E1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i/>
          <w:sz w:val="24"/>
          <w:szCs w:val="24"/>
          <w:lang w:eastAsia="en-US"/>
        </w:rPr>
      </w:pPr>
      <w:r>
        <w:rPr>
          <w:rFonts w:cstheme="minorHAnsi"/>
          <w:b/>
          <w:bCs/>
          <w:i/>
          <w:sz w:val="24"/>
          <w:szCs w:val="24"/>
          <w:lang w:eastAsia="en-US"/>
        </w:rPr>
        <w:t>Μονάδες 15</w:t>
      </w:r>
    </w:p>
    <w:p w:rsidR="00FF1D11" w:rsidRDefault="00FF1D11" w:rsidP="005B5C0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</w:p>
    <w:p w:rsidR="00D551D3" w:rsidRPr="00DB1339" w:rsidRDefault="005B5C05" w:rsidP="005B5C0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E63418">
        <w:rPr>
          <w:rFonts w:cstheme="minorHAnsi"/>
          <w:b/>
          <w:bCs/>
          <w:sz w:val="24"/>
          <w:szCs w:val="24"/>
          <w:lang w:eastAsia="en-US"/>
        </w:rPr>
        <w:t>2</w:t>
      </w:r>
      <w:r w:rsidR="00FF1D11">
        <w:rPr>
          <w:rFonts w:cstheme="minorHAnsi"/>
          <w:b/>
          <w:bCs/>
          <w:sz w:val="24"/>
          <w:szCs w:val="24"/>
          <w:lang w:eastAsia="en-US"/>
        </w:rPr>
        <w:t>.2</w:t>
      </w:r>
      <w:r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DB1339">
        <w:rPr>
          <w:rFonts w:ascii="Calibri" w:eastAsiaTheme="minorHAnsi" w:hAnsi="Calibri" w:cs="Calibri"/>
          <w:sz w:val="24"/>
          <w:szCs w:val="24"/>
          <w:lang w:eastAsia="en-US"/>
        </w:rPr>
        <w:t>Να γράψετε τον αριθμό κάθε κενού του παρακάτω κειμένου και, δίπλα, μία από τις λέξεις που συμπληρώνει σωστά την πρόταση. Λέξεις που δίνονται:</w:t>
      </w:r>
      <w:r w:rsidR="00DB1339">
        <w:rPr>
          <w:rFonts w:cstheme="minorHAnsi"/>
          <w:sz w:val="24"/>
          <w:szCs w:val="24"/>
        </w:rPr>
        <w:t xml:space="preserve"> </w:t>
      </w:r>
      <w:r w:rsidR="000D4DEB">
        <w:rPr>
          <w:rFonts w:eastAsia="ArialMT" w:cstheme="minorHAnsi"/>
          <w:b/>
          <w:i/>
          <w:color w:val="000000"/>
          <w:sz w:val="24"/>
          <w:szCs w:val="24"/>
          <w:lang w:eastAsia="en-US"/>
        </w:rPr>
        <w:t>παράλληλα</w:t>
      </w:r>
      <w:r w:rsidR="00BD70BF" w:rsidRPr="00BD70BF">
        <w:rPr>
          <w:rFonts w:eastAsia="ArialMT" w:cstheme="minorHAnsi"/>
          <w:b/>
          <w:i/>
          <w:color w:val="000000"/>
          <w:sz w:val="24"/>
          <w:szCs w:val="24"/>
          <w:lang w:eastAsia="en-US"/>
        </w:rPr>
        <w:t xml:space="preserve">, </w:t>
      </w:r>
      <w:r w:rsidR="000D4DEB">
        <w:rPr>
          <w:rFonts w:eastAsia="ArialMT" w:cstheme="minorHAnsi"/>
          <w:b/>
          <w:i/>
          <w:color w:val="000000"/>
          <w:sz w:val="24"/>
          <w:szCs w:val="24"/>
          <w:lang w:eastAsia="en-US"/>
        </w:rPr>
        <w:t>τύμπανο</w:t>
      </w:r>
      <w:r w:rsidR="00BD70BF">
        <w:rPr>
          <w:rFonts w:eastAsia="ArialMT" w:cstheme="minorHAnsi"/>
          <w:b/>
          <w:i/>
          <w:color w:val="000000"/>
          <w:sz w:val="24"/>
          <w:szCs w:val="24"/>
          <w:lang w:eastAsia="en-US"/>
        </w:rPr>
        <w:t xml:space="preserve">, </w:t>
      </w:r>
      <w:r w:rsidR="000D4DEB">
        <w:rPr>
          <w:rFonts w:eastAsia="ArialMT" w:cstheme="minorHAnsi"/>
          <w:b/>
          <w:i/>
          <w:color w:val="000000"/>
          <w:sz w:val="24"/>
          <w:szCs w:val="24"/>
          <w:lang w:eastAsia="en-US"/>
        </w:rPr>
        <w:t>διέγερσης. επαγωγικού, ταχύτητας.</w:t>
      </w:r>
      <w:r w:rsidR="0062429C">
        <w:rPr>
          <w:rFonts w:eastAsia="ArialMT" w:cstheme="minorHAnsi"/>
          <w:b/>
          <w:i/>
          <w:color w:val="000000"/>
          <w:sz w:val="24"/>
          <w:szCs w:val="24"/>
          <w:lang w:eastAsia="en-US"/>
        </w:rPr>
        <w:t xml:space="preserve"> </w:t>
      </w:r>
      <w:r w:rsidR="00EB30D9">
        <w:rPr>
          <w:rFonts w:eastAsia="ArialMT" w:cstheme="minorHAnsi"/>
          <w:b/>
          <w:i/>
          <w:color w:val="000000"/>
          <w:sz w:val="24"/>
          <w:szCs w:val="24"/>
          <w:lang w:eastAsia="en-US"/>
        </w:rPr>
        <w:t xml:space="preserve"> </w:t>
      </w:r>
    </w:p>
    <w:p w:rsidR="00AE62C8" w:rsidRPr="005100BC" w:rsidRDefault="005B5C05" w:rsidP="005100BC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 w:rsidRPr="00C22C4B">
        <w:rPr>
          <w:rFonts w:eastAsia="ArialMT" w:cstheme="minorHAnsi"/>
          <w:b/>
          <w:color w:val="000000"/>
          <w:sz w:val="24"/>
          <w:szCs w:val="24"/>
          <w:lang w:eastAsia="en-US"/>
        </w:rPr>
        <w:t>α.</w:t>
      </w:r>
      <w:r w:rsidR="0058029A">
        <w:rPr>
          <w:rFonts w:eastAsia="ArialMT" w:cstheme="minorHAnsi"/>
          <w:b/>
          <w:color w:val="000000"/>
          <w:sz w:val="24"/>
          <w:szCs w:val="24"/>
          <w:lang w:eastAsia="en-US"/>
        </w:rPr>
        <w:t xml:space="preserve"> </w:t>
      </w:r>
      <w:r w:rsidR="005100BC">
        <w:rPr>
          <w:rFonts w:eastAsia="ArialMT" w:cstheme="minorHAnsi"/>
          <w:sz w:val="24"/>
          <w:szCs w:val="24"/>
          <w:lang w:eastAsia="en-US"/>
        </w:rPr>
        <w:t xml:space="preserve">Όταν δύο γεννήτριες </w:t>
      </w:r>
      <w:r w:rsidR="005100BC" w:rsidRPr="005100BC">
        <w:rPr>
          <w:rFonts w:eastAsia="ArialMT" w:cstheme="minorHAnsi"/>
          <w:sz w:val="24"/>
          <w:szCs w:val="24"/>
          <w:lang w:eastAsia="en-US"/>
        </w:rPr>
        <w:t>(</w:t>
      </w:r>
      <w:r w:rsidR="005100BC">
        <w:rPr>
          <w:rFonts w:eastAsia="ArialMT" w:cstheme="minorHAnsi"/>
          <w:sz w:val="24"/>
          <w:szCs w:val="24"/>
          <w:lang w:val="en-US" w:eastAsia="en-US"/>
        </w:rPr>
        <w:t>G</w:t>
      </w:r>
      <w:r w:rsidR="005100BC" w:rsidRPr="005100BC">
        <w:rPr>
          <w:rFonts w:eastAsia="ArialMT" w:cstheme="minorHAnsi"/>
          <w:sz w:val="24"/>
          <w:szCs w:val="24"/>
          <w:lang w:eastAsia="en-US"/>
        </w:rPr>
        <w:t xml:space="preserve">1 </w:t>
      </w:r>
      <w:r w:rsidR="005100BC">
        <w:rPr>
          <w:rFonts w:eastAsia="ArialMT" w:cstheme="minorHAnsi"/>
          <w:sz w:val="24"/>
          <w:szCs w:val="24"/>
          <w:lang w:eastAsia="en-US"/>
        </w:rPr>
        <w:t xml:space="preserve">και </w:t>
      </w:r>
      <w:r w:rsidR="005100BC">
        <w:rPr>
          <w:rFonts w:eastAsia="ArialMT" w:cstheme="minorHAnsi"/>
          <w:sz w:val="24"/>
          <w:szCs w:val="24"/>
          <w:lang w:val="en-US" w:eastAsia="en-US"/>
        </w:rPr>
        <w:t>G</w:t>
      </w:r>
      <w:r w:rsidR="005100BC" w:rsidRPr="005100BC">
        <w:rPr>
          <w:rFonts w:eastAsia="ArialMT" w:cstheme="minorHAnsi"/>
          <w:sz w:val="24"/>
          <w:szCs w:val="24"/>
          <w:lang w:eastAsia="en-US"/>
        </w:rPr>
        <w:t xml:space="preserve">2) </w:t>
      </w:r>
      <w:r w:rsidR="005100BC">
        <w:rPr>
          <w:rFonts w:eastAsia="ArialMT" w:cstheme="minorHAnsi"/>
          <w:sz w:val="24"/>
          <w:szCs w:val="24"/>
          <w:lang w:eastAsia="en-US"/>
        </w:rPr>
        <w:t>συνεχούς ρεύματος τροφοδοτούν τους ίδιους ζυγούς στους οποίους συνδέονται τα διάφορα φορτία, τότε λέμε ότι οι γε</w:t>
      </w:r>
      <w:r w:rsidR="000D4DEB">
        <w:rPr>
          <w:rFonts w:eastAsia="ArialMT" w:cstheme="minorHAnsi"/>
          <w:sz w:val="24"/>
          <w:szCs w:val="24"/>
          <w:lang w:eastAsia="en-US"/>
        </w:rPr>
        <w:t xml:space="preserve">ννήτριες λειτουργούν _______________ </w:t>
      </w:r>
      <w:r w:rsidR="000D4DEB" w:rsidRPr="000D4DEB">
        <w:rPr>
          <w:rFonts w:eastAsia="ArialMT" w:cstheme="minorHAnsi"/>
          <w:b/>
          <w:sz w:val="24"/>
          <w:szCs w:val="24"/>
          <w:lang w:eastAsia="en-US"/>
        </w:rPr>
        <w:t>(1)</w:t>
      </w:r>
      <w:r w:rsidR="005100BC">
        <w:rPr>
          <w:rFonts w:eastAsia="ArialMT" w:cstheme="minorHAnsi"/>
          <w:sz w:val="24"/>
          <w:szCs w:val="24"/>
          <w:lang w:eastAsia="en-US"/>
        </w:rPr>
        <w:t xml:space="preserve">. </w:t>
      </w:r>
    </w:p>
    <w:p w:rsidR="000D4DEB" w:rsidRPr="000D4DEB" w:rsidRDefault="00530514" w:rsidP="00C23C74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 w:rsidRPr="00D8595A">
        <w:rPr>
          <w:rFonts w:eastAsia="ArialMT" w:cstheme="minorHAnsi"/>
          <w:b/>
          <w:sz w:val="24"/>
          <w:szCs w:val="24"/>
          <w:lang w:eastAsia="en-US"/>
        </w:rPr>
        <w:t>β.</w:t>
      </w:r>
      <w:r>
        <w:rPr>
          <w:rFonts w:eastAsia="ArialMT" w:cstheme="minorHAnsi"/>
          <w:sz w:val="24"/>
          <w:szCs w:val="24"/>
          <w:lang w:eastAsia="en-US"/>
        </w:rPr>
        <w:t xml:space="preserve"> </w:t>
      </w:r>
      <w:r w:rsidR="005100BC">
        <w:rPr>
          <w:rFonts w:eastAsia="ArialMT" w:cstheme="minorHAnsi"/>
          <w:sz w:val="24"/>
          <w:szCs w:val="24"/>
          <w:lang w:eastAsia="en-US"/>
        </w:rPr>
        <w:t xml:space="preserve">Οι μέθοδοι ρυθμίσεως της </w:t>
      </w:r>
      <w:r w:rsidR="000D4DEB">
        <w:rPr>
          <w:rFonts w:eastAsia="ArialMT" w:cstheme="minorHAnsi"/>
          <w:sz w:val="24"/>
          <w:szCs w:val="24"/>
          <w:lang w:eastAsia="en-US"/>
        </w:rPr>
        <w:t xml:space="preserve">_______________ </w:t>
      </w:r>
      <w:r w:rsidR="000D4DEB" w:rsidRPr="000D4DEB">
        <w:rPr>
          <w:rFonts w:eastAsia="ArialMT" w:cstheme="minorHAnsi"/>
          <w:b/>
          <w:sz w:val="24"/>
          <w:szCs w:val="24"/>
          <w:lang w:eastAsia="en-US"/>
        </w:rPr>
        <w:t>(2)</w:t>
      </w:r>
      <w:r w:rsidR="005100BC">
        <w:rPr>
          <w:rFonts w:eastAsia="ArialMT" w:cstheme="minorHAnsi"/>
          <w:sz w:val="24"/>
          <w:szCs w:val="24"/>
          <w:lang w:eastAsia="en-US"/>
        </w:rPr>
        <w:t xml:space="preserve"> περιστροφής κινητήρων συνεχούς ρεύματος</w:t>
      </w:r>
      <w:r w:rsidR="000D4DEB">
        <w:rPr>
          <w:rFonts w:eastAsia="ArialMT" w:cstheme="minorHAnsi"/>
          <w:sz w:val="24"/>
          <w:szCs w:val="24"/>
          <w:lang w:eastAsia="en-US"/>
        </w:rPr>
        <w:t xml:space="preserve"> έχουν ως εξής</w:t>
      </w:r>
      <w:r w:rsidR="000D4DEB" w:rsidRPr="000D4DEB">
        <w:rPr>
          <w:rFonts w:eastAsia="ArialMT" w:cstheme="minorHAnsi"/>
          <w:sz w:val="24"/>
          <w:szCs w:val="24"/>
          <w:lang w:eastAsia="en-US"/>
        </w:rPr>
        <w:t>:</w:t>
      </w:r>
    </w:p>
    <w:p w:rsidR="00804505" w:rsidRDefault="000D4DEB" w:rsidP="000D4DEB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Ρυθμιστική αντίσταση στο παράλληλο τύλιγμα _______________ </w:t>
      </w:r>
      <w:r w:rsidRPr="000D4DEB">
        <w:rPr>
          <w:rFonts w:eastAsia="ArialMT" w:cstheme="minorHAnsi"/>
          <w:b/>
          <w:sz w:val="24"/>
          <w:szCs w:val="24"/>
          <w:lang w:eastAsia="en-US"/>
        </w:rPr>
        <w:t>(3)</w:t>
      </w:r>
      <w:r>
        <w:rPr>
          <w:rFonts w:eastAsia="ArialMT" w:cstheme="minorHAnsi"/>
          <w:sz w:val="24"/>
          <w:szCs w:val="24"/>
          <w:lang w:eastAsia="en-US"/>
        </w:rPr>
        <w:t>.</w:t>
      </w:r>
    </w:p>
    <w:p w:rsidR="000D4DEB" w:rsidRDefault="000D4DEB" w:rsidP="000D4DEB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Ρυθμιστική αντίσταση στο επαγωγικό _______________ </w:t>
      </w:r>
      <w:r w:rsidRPr="000D4DEB">
        <w:rPr>
          <w:rFonts w:eastAsia="ArialMT" w:cstheme="minorHAnsi"/>
          <w:b/>
          <w:sz w:val="24"/>
          <w:szCs w:val="24"/>
          <w:lang w:eastAsia="en-US"/>
        </w:rPr>
        <w:t>(4)</w:t>
      </w:r>
      <w:r>
        <w:rPr>
          <w:rFonts w:eastAsia="ArialMT" w:cstheme="minorHAnsi"/>
          <w:sz w:val="24"/>
          <w:szCs w:val="24"/>
          <w:lang w:eastAsia="en-US"/>
        </w:rPr>
        <w:t>.</w:t>
      </w:r>
    </w:p>
    <w:p w:rsidR="000D4DEB" w:rsidRPr="000D4DEB" w:rsidRDefault="000D4DEB" w:rsidP="000D4DEB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Μεταβολή της τάσεως τροφοδοτήσεως του _______________ </w:t>
      </w:r>
      <w:r w:rsidRPr="000D4DEB">
        <w:rPr>
          <w:rFonts w:eastAsia="ArialMT" w:cstheme="minorHAnsi"/>
          <w:b/>
          <w:sz w:val="24"/>
          <w:szCs w:val="24"/>
          <w:lang w:eastAsia="en-US"/>
        </w:rPr>
        <w:t>(5)</w:t>
      </w:r>
      <w:r>
        <w:rPr>
          <w:rFonts w:eastAsia="ArialMT" w:cstheme="minorHAnsi"/>
          <w:sz w:val="24"/>
          <w:szCs w:val="24"/>
          <w:lang w:eastAsia="en-US"/>
        </w:rPr>
        <w:t xml:space="preserve"> τυμπάνου.</w:t>
      </w:r>
    </w:p>
    <w:p w:rsidR="005B5C05" w:rsidRPr="00A53F6A" w:rsidRDefault="0027570D" w:rsidP="0027570D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i/>
          <w:sz w:val="24"/>
          <w:szCs w:val="24"/>
          <w:lang w:eastAsia="en-US"/>
        </w:rPr>
      </w:pPr>
      <w:r>
        <w:rPr>
          <w:rFonts w:cstheme="minorHAnsi"/>
          <w:b/>
          <w:bCs/>
          <w:i/>
          <w:sz w:val="24"/>
          <w:szCs w:val="24"/>
          <w:lang w:eastAsia="en-US"/>
        </w:rPr>
        <w:t>Μονάδες 10</w:t>
      </w:r>
    </w:p>
    <w:sectPr w:rsidR="005B5C05" w:rsidRPr="00A53F6A" w:rsidSect="00500768">
      <w:pgSz w:w="11906" w:h="16838"/>
      <w:pgMar w:top="993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A6E4F"/>
    <w:multiLevelType w:val="hybridMultilevel"/>
    <w:tmpl w:val="B6C2D05C"/>
    <w:lvl w:ilvl="0" w:tplc="F3DA7E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C7E4A"/>
    <w:multiLevelType w:val="hybridMultilevel"/>
    <w:tmpl w:val="6840F6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D47898"/>
    <w:multiLevelType w:val="hybridMultilevel"/>
    <w:tmpl w:val="542C8F82"/>
    <w:lvl w:ilvl="0" w:tplc="EA3EED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A02550"/>
    <w:multiLevelType w:val="hybridMultilevel"/>
    <w:tmpl w:val="5D02A9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827CD6"/>
    <w:multiLevelType w:val="hybridMultilevel"/>
    <w:tmpl w:val="63AAEE24"/>
    <w:lvl w:ilvl="0" w:tplc="1766E53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856671"/>
    <w:multiLevelType w:val="hybridMultilevel"/>
    <w:tmpl w:val="9B9E75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462339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E16CC1"/>
    <w:multiLevelType w:val="hybridMultilevel"/>
    <w:tmpl w:val="63AAEE24"/>
    <w:lvl w:ilvl="0" w:tplc="1766E53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7625B5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745E26"/>
    <w:multiLevelType w:val="hybridMultilevel"/>
    <w:tmpl w:val="96466ED4"/>
    <w:lvl w:ilvl="0" w:tplc="2AE63E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716306"/>
    <w:multiLevelType w:val="hybridMultilevel"/>
    <w:tmpl w:val="2C0892E4"/>
    <w:lvl w:ilvl="0" w:tplc="AC0AA5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431C5A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4A4D62"/>
    <w:multiLevelType w:val="hybridMultilevel"/>
    <w:tmpl w:val="4CD8868A"/>
    <w:lvl w:ilvl="0" w:tplc="EEF0FD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741793"/>
    <w:multiLevelType w:val="hybridMultilevel"/>
    <w:tmpl w:val="DEAE3F06"/>
    <w:lvl w:ilvl="0" w:tplc="2F24D1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411052"/>
    <w:multiLevelType w:val="hybridMultilevel"/>
    <w:tmpl w:val="AE9AD84C"/>
    <w:lvl w:ilvl="0" w:tplc="6A64EF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CA5E6E"/>
    <w:multiLevelType w:val="hybridMultilevel"/>
    <w:tmpl w:val="DDD25D6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5E70E1"/>
    <w:multiLevelType w:val="hybridMultilevel"/>
    <w:tmpl w:val="033A49E0"/>
    <w:lvl w:ilvl="0" w:tplc="959296B4">
      <w:start w:val="1"/>
      <w:numFmt w:val="decimal"/>
      <w:lvlText w:val="%1."/>
      <w:lvlJc w:val="left"/>
      <w:pPr>
        <w:ind w:left="53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51" w:hanging="360"/>
      </w:pPr>
    </w:lvl>
    <w:lvl w:ilvl="2" w:tplc="0408001B" w:tentative="1">
      <w:start w:val="1"/>
      <w:numFmt w:val="lowerRoman"/>
      <w:lvlText w:val="%3."/>
      <w:lvlJc w:val="right"/>
      <w:pPr>
        <w:ind w:left="1971" w:hanging="180"/>
      </w:pPr>
    </w:lvl>
    <w:lvl w:ilvl="3" w:tplc="0408000F" w:tentative="1">
      <w:start w:val="1"/>
      <w:numFmt w:val="decimal"/>
      <w:lvlText w:val="%4."/>
      <w:lvlJc w:val="left"/>
      <w:pPr>
        <w:ind w:left="2691" w:hanging="360"/>
      </w:pPr>
    </w:lvl>
    <w:lvl w:ilvl="4" w:tplc="04080019" w:tentative="1">
      <w:start w:val="1"/>
      <w:numFmt w:val="lowerLetter"/>
      <w:lvlText w:val="%5."/>
      <w:lvlJc w:val="left"/>
      <w:pPr>
        <w:ind w:left="3411" w:hanging="360"/>
      </w:pPr>
    </w:lvl>
    <w:lvl w:ilvl="5" w:tplc="0408001B" w:tentative="1">
      <w:start w:val="1"/>
      <w:numFmt w:val="lowerRoman"/>
      <w:lvlText w:val="%6."/>
      <w:lvlJc w:val="right"/>
      <w:pPr>
        <w:ind w:left="4131" w:hanging="180"/>
      </w:pPr>
    </w:lvl>
    <w:lvl w:ilvl="6" w:tplc="0408000F" w:tentative="1">
      <w:start w:val="1"/>
      <w:numFmt w:val="decimal"/>
      <w:lvlText w:val="%7."/>
      <w:lvlJc w:val="left"/>
      <w:pPr>
        <w:ind w:left="4851" w:hanging="360"/>
      </w:pPr>
    </w:lvl>
    <w:lvl w:ilvl="7" w:tplc="04080019" w:tentative="1">
      <w:start w:val="1"/>
      <w:numFmt w:val="lowerLetter"/>
      <w:lvlText w:val="%8."/>
      <w:lvlJc w:val="left"/>
      <w:pPr>
        <w:ind w:left="5571" w:hanging="360"/>
      </w:pPr>
    </w:lvl>
    <w:lvl w:ilvl="8" w:tplc="0408001B" w:tentative="1">
      <w:start w:val="1"/>
      <w:numFmt w:val="lowerRoman"/>
      <w:lvlText w:val="%9."/>
      <w:lvlJc w:val="right"/>
      <w:pPr>
        <w:ind w:left="6291" w:hanging="180"/>
      </w:pPr>
    </w:lvl>
  </w:abstractNum>
  <w:abstractNum w:abstractNumId="17">
    <w:nsid w:val="7CD37277"/>
    <w:multiLevelType w:val="hybridMultilevel"/>
    <w:tmpl w:val="3F82ABE4"/>
    <w:lvl w:ilvl="0" w:tplc="0408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6"/>
  </w:num>
  <w:num w:numId="4">
    <w:abstractNumId w:val="9"/>
  </w:num>
  <w:num w:numId="5">
    <w:abstractNumId w:val="13"/>
  </w:num>
  <w:num w:numId="6">
    <w:abstractNumId w:val="0"/>
  </w:num>
  <w:num w:numId="7">
    <w:abstractNumId w:val="2"/>
  </w:num>
  <w:num w:numId="8">
    <w:abstractNumId w:val="14"/>
  </w:num>
  <w:num w:numId="9">
    <w:abstractNumId w:val="10"/>
  </w:num>
  <w:num w:numId="10">
    <w:abstractNumId w:val="12"/>
  </w:num>
  <w:num w:numId="11">
    <w:abstractNumId w:val="16"/>
  </w:num>
  <w:num w:numId="12">
    <w:abstractNumId w:val="5"/>
  </w:num>
  <w:num w:numId="13">
    <w:abstractNumId w:val="1"/>
  </w:num>
  <w:num w:numId="14">
    <w:abstractNumId w:val="7"/>
  </w:num>
  <w:num w:numId="15">
    <w:abstractNumId w:val="4"/>
  </w:num>
  <w:num w:numId="16">
    <w:abstractNumId w:val="15"/>
  </w:num>
  <w:num w:numId="17">
    <w:abstractNumId w:val="3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20"/>
  <w:characterSpacingControl w:val="doNotCompress"/>
  <w:compat/>
  <w:rsids>
    <w:rsidRoot w:val="00614BFA"/>
    <w:rsid w:val="00003D48"/>
    <w:rsid w:val="00014396"/>
    <w:rsid w:val="00022F13"/>
    <w:rsid w:val="00022FBA"/>
    <w:rsid w:val="0003021D"/>
    <w:rsid w:val="000323A4"/>
    <w:rsid w:val="00032FEC"/>
    <w:rsid w:val="000351D6"/>
    <w:rsid w:val="00036F51"/>
    <w:rsid w:val="00041D6F"/>
    <w:rsid w:val="00042C14"/>
    <w:rsid w:val="000446D5"/>
    <w:rsid w:val="00073FA0"/>
    <w:rsid w:val="00075557"/>
    <w:rsid w:val="0008050A"/>
    <w:rsid w:val="00080541"/>
    <w:rsid w:val="00093AF4"/>
    <w:rsid w:val="00093B8D"/>
    <w:rsid w:val="000940FD"/>
    <w:rsid w:val="00094810"/>
    <w:rsid w:val="000A204A"/>
    <w:rsid w:val="000A64A5"/>
    <w:rsid w:val="000B0E53"/>
    <w:rsid w:val="000B25AE"/>
    <w:rsid w:val="000B3296"/>
    <w:rsid w:val="000B5044"/>
    <w:rsid w:val="000D4DEB"/>
    <w:rsid w:val="000E05F4"/>
    <w:rsid w:val="000E2EE5"/>
    <w:rsid w:val="000E3D6C"/>
    <w:rsid w:val="000E425F"/>
    <w:rsid w:val="000E47E2"/>
    <w:rsid w:val="000E714F"/>
    <w:rsid w:val="00103967"/>
    <w:rsid w:val="00115FEE"/>
    <w:rsid w:val="00117017"/>
    <w:rsid w:val="001215D1"/>
    <w:rsid w:val="001444FE"/>
    <w:rsid w:val="00147474"/>
    <w:rsid w:val="00155F38"/>
    <w:rsid w:val="00176983"/>
    <w:rsid w:val="00194A5D"/>
    <w:rsid w:val="00197100"/>
    <w:rsid w:val="001A68BB"/>
    <w:rsid w:val="001C15D5"/>
    <w:rsid w:val="001C3D46"/>
    <w:rsid w:val="001D247F"/>
    <w:rsid w:val="001E5424"/>
    <w:rsid w:val="001E5EB8"/>
    <w:rsid w:val="00206BB6"/>
    <w:rsid w:val="0021563F"/>
    <w:rsid w:val="00221724"/>
    <w:rsid w:val="00225354"/>
    <w:rsid w:val="002257A2"/>
    <w:rsid w:val="00232F19"/>
    <w:rsid w:val="0023311B"/>
    <w:rsid w:val="002371D7"/>
    <w:rsid w:val="00245D39"/>
    <w:rsid w:val="0024634C"/>
    <w:rsid w:val="002614DD"/>
    <w:rsid w:val="00273043"/>
    <w:rsid w:val="00273F2A"/>
    <w:rsid w:val="0027570D"/>
    <w:rsid w:val="00277E33"/>
    <w:rsid w:val="00283799"/>
    <w:rsid w:val="0029285D"/>
    <w:rsid w:val="00292CD7"/>
    <w:rsid w:val="002968F2"/>
    <w:rsid w:val="00296994"/>
    <w:rsid w:val="002A30EA"/>
    <w:rsid w:val="002A6054"/>
    <w:rsid w:val="002B1A87"/>
    <w:rsid w:val="002B25BA"/>
    <w:rsid w:val="002B2884"/>
    <w:rsid w:val="002B30BB"/>
    <w:rsid w:val="002B61F6"/>
    <w:rsid w:val="002C7964"/>
    <w:rsid w:val="002D553A"/>
    <w:rsid w:val="002D7B8B"/>
    <w:rsid w:val="00322777"/>
    <w:rsid w:val="00322E83"/>
    <w:rsid w:val="00323BD5"/>
    <w:rsid w:val="0034098C"/>
    <w:rsid w:val="0035263A"/>
    <w:rsid w:val="00365213"/>
    <w:rsid w:val="0036647C"/>
    <w:rsid w:val="003665D9"/>
    <w:rsid w:val="00392E25"/>
    <w:rsid w:val="00394457"/>
    <w:rsid w:val="00394850"/>
    <w:rsid w:val="0039596A"/>
    <w:rsid w:val="00396499"/>
    <w:rsid w:val="00396ACF"/>
    <w:rsid w:val="003A55B7"/>
    <w:rsid w:val="003B6167"/>
    <w:rsid w:val="003B6452"/>
    <w:rsid w:val="003D08BC"/>
    <w:rsid w:val="003D1E0C"/>
    <w:rsid w:val="003D37BA"/>
    <w:rsid w:val="003D4EF6"/>
    <w:rsid w:val="003E5629"/>
    <w:rsid w:val="003F42F5"/>
    <w:rsid w:val="003F73E0"/>
    <w:rsid w:val="00423369"/>
    <w:rsid w:val="004267EE"/>
    <w:rsid w:val="0042688C"/>
    <w:rsid w:val="00434B26"/>
    <w:rsid w:val="00441167"/>
    <w:rsid w:val="00452A3B"/>
    <w:rsid w:val="00452F55"/>
    <w:rsid w:val="00455B83"/>
    <w:rsid w:val="004802C5"/>
    <w:rsid w:val="00482E2F"/>
    <w:rsid w:val="004859AC"/>
    <w:rsid w:val="00491BD2"/>
    <w:rsid w:val="004A4875"/>
    <w:rsid w:val="004A6790"/>
    <w:rsid w:val="004B24B5"/>
    <w:rsid w:val="004B347E"/>
    <w:rsid w:val="004B43A1"/>
    <w:rsid w:val="004E442F"/>
    <w:rsid w:val="00500768"/>
    <w:rsid w:val="00501A2F"/>
    <w:rsid w:val="005020A6"/>
    <w:rsid w:val="00502D9C"/>
    <w:rsid w:val="0050773A"/>
    <w:rsid w:val="005100BC"/>
    <w:rsid w:val="00513531"/>
    <w:rsid w:val="005136CE"/>
    <w:rsid w:val="00514EB9"/>
    <w:rsid w:val="005229A0"/>
    <w:rsid w:val="00530514"/>
    <w:rsid w:val="00534F85"/>
    <w:rsid w:val="005528FD"/>
    <w:rsid w:val="0055552D"/>
    <w:rsid w:val="00566DBB"/>
    <w:rsid w:val="0058029A"/>
    <w:rsid w:val="00583111"/>
    <w:rsid w:val="00592676"/>
    <w:rsid w:val="005A009F"/>
    <w:rsid w:val="005A2D85"/>
    <w:rsid w:val="005B11F5"/>
    <w:rsid w:val="005B1A45"/>
    <w:rsid w:val="005B5C05"/>
    <w:rsid w:val="005C2FD9"/>
    <w:rsid w:val="005C5245"/>
    <w:rsid w:val="005C56E2"/>
    <w:rsid w:val="005D5195"/>
    <w:rsid w:val="005F0020"/>
    <w:rsid w:val="005F347D"/>
    <w:rsid w:val="0060297A"/>
    <w:rsid w:val="00605998"/>
    <w:rsid w:val="006120D3"/>
    <w:rsid w:val="00614BFA"/>
    <w:rsid w:val="0062429C"/>
    <w:rsid w:val="006258CA"/>
    <w:rsid w:val="00634136"/>
    <w:rsid w:val="00640245"/>
    <w:rsid w:val="00646C99"/>
    <w:rsid w:val="00651019"/>
    <w:rsid w:val="00656F3A"/>
    <w:rsid w:val="00663E8C"/>
    <w:rsid w:val="00664559"/>
    <w:rsid w:val="0067263B"/>
    <w:rsid w:val="00685004"/>
    <w:rsid w:val="0069351A"/>
    <w:rsid w:val="00697CF3"/>
    <w:rsid w:val="006A741F"/>
    <w:rsid w:val="006B1E8C"/>
    <w:rsid w:val="006B6A71"/>
    <w:rsid w:val="006D55EF"/>
    <w:rsid w:val="006E36A8"/>
    <w:rsid w:val="006E6B8B"/>
    <w:rsid w:val="006F2013"/>
    <w:rsid w:val="00706645"/>
    <w:rsid w:val="007069D3"/>
    <w:rsid w:val="007136BD"/>
    <w:rsid w:val="007178BD"/>
    <w:rsid w:val="00723A1C"/>
    <w:rsid w:val="00731ADF"/>
    <w:rsid w:val="00732764"/>
    <w:rsid w:val="007361CD"/>
    <w:rsid w:val="00761849"/>
    <w:rsid w:val="0077073F"/>
    <w:rsid w:val="007812A9"/>
    <w:rsid w:val="007838DA"/>
    <w:rsid w:val="00785BCF"/>
    <w:rsid w:val="00786846"/>
    <w:rsid w:val="007978B0"/>
    <w:rsid w:val="007A0589"/>
    <w:rsid w:val="007A569D"/>
    <w:rsid w:val="007C0810"/>
    <w:rsid w:val="008035E9"/>
    <w:rsid w:val="00804505"/>
    <w:rsid w:val="00806BF1"/>
    <w:rsid w:val="008172FD"/>
    <w:rsid w:val="00821765"/>
    <w:rsid w:val="0082268D"/>
    <w:rsid w:val="0083538E"/>
    <w:rsid w:val="008577D2"/>
    <w:rsid w:val="0086162F"/>
    <w:rsid w:val="00870E3D"/>
    <w:rsid w:val="008748D6"/>
    <w:rsid w:val="00876BC4"/>
    <w:rsid w:val="008A25CE"/>
    <w:rsid w:val="008A71E4"/>
    <w:rsid w:val="008B4EDB"/>
    <w:rsid w:val="008B7B63"/>
    <w:rsid w:val="008D1755"/>
    <w:rsid w:val="008D5D48"/>
    <w:rsid w:val="008D720D"/>
    <w:rsid w:val="008E5724"/>
    <w:rsid w:val="008F118B"/>
    <w:rsid w:val="008F4319"/>
    <w:rsid w:val="009064EA"/>
    <w:rsid w:val="00907060"/>
    <w:rsid w:val="0091249C"/>
    <w:rsid w:val="00915DB6"/>
    <w:rsid w:val="00921D96"/>
    <w:rsid w:val="009321CE"/>
    <w:rsid w:val="0094253D"/>
    <w:rsid w:val="00944EB0"/>
    <w:rsid w:val="00956806"/>
    <w:rsid w:val="0097121A"/>
    <w:rsid w:val="009742B7"/>
    <w:rsid w:val="009827EF"/>
    <w:rsid w:val="00990CA1"/>
    <w:rsid w:val="009B7811"/>
    <w:rsid w:val="009D33AF"/>
    <w:rsid w:val="009D4917"/>
    <w:rsid w:val="009E34B3"/>
    <w:rsid w:val="009E473D"/>
    <w:rsid w:val="009F0DE9"/>
    <w:rsid w:val="009F3E0D"/>
    <w:rsid w:val="00A02030"/>
    <w:rsid w:val="00A02C5B"/>
    <w:rsid w:val="00A15CEF"/>
    <w:rsid w:val="00A17A51"/>
    <w:rsid w:val="00A237B0"/>
    <w:rsid w:val="00A2525B"/>
    <w:rsid w:val="00A35A33"/>
    <w:rsid w:val="00A36C44"/>
    <w:rsid w:val="00A46346"/>
    <w:rsid w:val="00A53F6A"/>
    <w:rsid w:val="00A55B33"/>
    <w:rsid w:val="00A62780"/>
    <w:rsid w:val="00A76BDF"/>
    <w:rsid w:val="00AA22C8"/>
    <w:rsid w:val="00AA3801"/>
    <w:rsid w:val="00AB0AF4"/>
    <w:rsid w:val="00AB3215"/>
    <w:rsid w:val="00AC041B"/>
    <w:rsid w:val="00AD01F0"/>
    <w:rsid w:val="00AE62C8"/>
    <w:rsid w:val="00AF3304"/>
    <w:rsid w:val="00AF6FEF"/>
    <w:rsid w:val="00B034E8"/>
    <w:rsid w:val="00B05D98"/>
    <w:rsid w:val="00B16CC9"/>
    <w:rsid w:val="00B16D6E"/>
    <w:rsid w:val="00B252E2"/>
    <w:rsid w:val="00B2601B"/>
    <w:rsid w:val="00B35B55"/>
    <w:rsid w:val="00B41338"/>
    <w:rsid w:val="00B478C1"/>
    <w:rsid w:val="00B47EE7"/>
    <w:rsid w:val="00B60826"/>
    <w:rsid w:val="00B6603C"/>
    <w:rsid w:val="00B67956"/>
    <w:rsid w:val="00B839A3"/>
    <w:rsid w:val="00B85B74"/>
    <w:rsid w:val="00B93723"/>
    <w:rsid w:val="00BC4C2C"/>
    <w:rsid w:val="00BD70BF"/>
    <w:rsid w:val="00BE01BF"/>
    <w:rsid w:val="00BE76EA"/>
    <w:rsid w:val="00BE7B03"/>
    <w:rsid w:val="00BF0B72"/>
    <w:rsid w:val="00BF2816"/>
    <w:rsid w:val="00BF4818"/>
    <w:rsid w:val="00C126B7"/>
    <w:rsid w:val="00C15F93"/>
    <w:rsid w:val="00C17B2A"/>
    <w:rsid w:val="00C2309A"/>
    <w:rsid w:val="00C23C74"/>
    <w:rsid w:val="00C27FBD"/>
    <w:rsid w:val="00C3012E"/>
    <w:rsid w:val="00C30D5B"/>
    <w:rsid w:val="00C36D91"/>
    <w:rsid w:val="00C44414"/>
    <w:rsid w:val="00C454EA"/>
    <w:rsid w:val="00C70096"/>
    <w:rsid w:val="00C70B57"/>
    <w:rsid w:val="00C76313"/>
    <w:rsid w:val="00C91B5E"/>
    <w:rsid w:val="00C95886"/>
    <w:rsid w:val="00CA4CC0"/>
    <w:rsid w:val="00CA69FB"/>
    <w:rsid w:val="00CB6B4F"/>
    <w:rsid w:val="00CC5B75"/>
    <w:rsid w:val="00CD708F"/>
    <w:rsid w:val="00CE1F70"/>
    <w:rsid w:val="00CE6EA2"/>
    <w:rsid w:val="00CF4109"/>
    <w:rsid w:val="00CF46B0"/>
    <w:rsid w:val="00CF5704"/>
    <w:rsid w:val="00D07B3E"/>
    <w:rsid w:val="00D137EF"/>
    <w:rsid w:val="00D203E5"/>
    <w:rsid w:val="00D222AA"/>
    <w:rsid w:val="00D33E65"/>
    <w:rsid w:val="00D36B80"/>
    <w:rsid w:val="00D37152"/>
    <w:rsid w:val="00D40D2C"/>
    <w:rsid w:val="00D42D66"/>
    <w:rsid w:val="00D43459"/>
    <w:rsid w:val="00D461BE"/>
    <w:rsid w:val="00D465AA"/>
    <w:rsid w:val="00D53527"/>
    <w:rsid w:val="00D551D3"/>
    <w:rsid w:val="00D55B31"/>
    <w:rsid w:val="00D63766"/>
    <w:rsid w:val="00D8595A"/>
    <w:rsid w:val="00DB124A"/>
    <w:rsid w:val="00DB1339"/>
    <w:rsid w:val="00DC5058"/>
    <w:rsid w:val="00DD00AA"/>
    <w:rsid w:val="00DE09EC"/>
    <w:rsid w:val="00DE14A0"/>
    <w:rsid w:val="00DF11FE"/>
    <w:rsid w:val="00E0278B"/>
    <w:rsid w:val="00E24397"/>
    <w:rsid w:val="00E31191"/>
    <w:rsid w:val="00E31200"/>
    <w:rsid w:val="00E400C6"/>
    <w:rsid w:val="00E40EAB"/>
    <w:rsid w:val="00E63418"/>
    <w:rsid w:val="00E70A7A"/>
    <w:rsid w:val="00E72778"/>
    <w:rsid w:val="00E768C2"/>
    <w:rsid w:val="00E812E8"/>
    <w:rsid w:val="00E84E4A"/>
    <w:rsid w:val="00E85026"/>
    <w:rsid w:val="00E86F57"/>
    <w:rsid w:val="00EA1DA5"/>
    <w:rsid w:val="00EB30D9"/>
    <w:rsid w:val="00EB5524"/>
    <w:rsid w:val="00EB5F06"/>
    <w:rsid w:val="00EB6E5D"/>
    <w:rsid w:val="00EE5FD4"/>
    <w:rsid w:val="00EE6290"/>
    <w:rsid w:val="00EF6388"/>
    <w:rsid w:val="00F065E1"/>
    <w:rsid w:val="00F10F8A"/>
    <w:rsid w:val="00F1427E"/>
    <w:rsid w:val="00F15D46"/>
    <w:rsid w:val="00F212C5"/>
    <w:rsid w:val="00F2216A"/>
    <w:rsid w:val="00F275FC"/>
    <w:rsid w:val="00F300C4"/>
    <w:rsid w:val="00F30871"/>
    <w:rsid w:val="00F43C1D"/>
    <w:rsid w:val="00F63E95"/>
    <w:rsid w:val="00F669CA"/>
    <w:rsid w:val="00F74D0B"/>
    <w:rsid w:val="00F864CB"/>
    <w:rsid w:val="00F92B10"/>
    <w:rsid w:val="00F934B6"/>
    <w:rsid w:val="00FB5369"/>
    <w:rsid w:val="00FC7E90"/>
    <w:rsid w:val="00FD0984"/>
    <w:rsid w:val="00FD2E99"/>
    <w:rsid w:val="00FD46F2"/>
    <w:rsid w:val="00FD5591"/>
    <w:rsid w:val="00FF1D11"/>
    <w:rsid w:val="00FF29CD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EE6290"/>
    <w:pPr>
      <w:ind w:left="720"/>
      <w:contextualSpacing/>
    </w:pPr>
  </w:style>
  <w:style w:type="table" w:styleId="a5">
    <w:name w:val="Table Grid"/>
    <w:basedOn w:val="a1"/>
    <w:rsid w:val="00EE6290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2B61F6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10" ma:contentTypeDescription="Δημιουργία νέου εγγράφου" ma:contentTypeScope="" ma:versionID="50eb39d986a8d96813e0dd05f7d0d29e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4ab09db8a3f55a8f5bbfc5dbdddab21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ADAAB3-DDC5-40AA-9AB5-A9AA8D0543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B70999-0BB0-4DEA-9A8C-C697B7C7AE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28B0CB-8FB5-4DEE-AA68-087E8DA4F3E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242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Aris Siafis</dc:creator>
  <cp:lastModifiedBy>MEGABIT USER</cp:lastModifiedBy>
  <cp:revision>12</cp:revision>
  <dcterms:created xsi:type="dcterms:W3CDTF">2022-09-29T12:46:00Z</dcterms:created>
  <dcterms:modified xsi:type="dcterms:W3CDTF">2022-11-06T08:55:00Z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