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E6290" w:rsidRPr="00D55F58" w:rsidRDefault="009F3E0D" w:rsidP="00EE629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EE629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 xml:space="preserve"> </w:t>
      </w:r>
      <w:r w:rsidR="008F30F5">
        <w:rPr>
          <w:rFonts w:cstheme="minorHAnsi"/>
          <w:bCs/>
          <w:sz w:val="24"/>
          <w:szCs w:val="24"/>
          <w:lang w:eastAsia="en-US"/>
        </w:rPr>
        <w:t>Στον πίνακα που ακολουθεί αναφέρονται σ</w:t>
      </w:r>
      <w:r w:rsidR="001F0726">
        <w:rPr>
          <w:rFonts w:cstheme="minorHAnsi"/>
          <w:bCs/>
          <w:sz w:val="24"/>
          <w:szCs w:val="24"/>
          <w:lang w:eastAsia="en-US"/>
        </w:rPr>
        <w:t xml:space="preserve">την Στήλη Α οι πιθανές αιτίες δυσκολίας εκκίνησης ενός κινητήρα </w:t>
      </w:r>
      <w:r w:rsidR="008F30F5">
        <w:rPr>
          <w:rFonts w:cstheme="minorHAnsi"/>
          <w:bCs/>
          <w:sz w:val="24"/>
          <w:szCs w:val="24"/>
          <w:lang w:eastAsia="en-US"/>
        </w:rPr>
        <w:t>συνεχούς ρεύματος (Σ.Ρ.) και στη Στήλη Β ορισμένες από τις επισκευές</w:t>
      </w:r>
      <w:r w:rsidR="001F0726">
        <w:rPr>
          <w:rFonts w:cstheme="minorHAnsi"/>
          <w:bCs/>
          <w:sz w:val="24"/>
          <w:szCs w:val="24"/>
          <w:lang w:eastAsia="en-US"/>
        </w:rPr>
        <w:t xml:space="preserve"> που πρέπει να γίνουν στον κινητήρα</w:t>
      </w:r>
      <w:r w:rsidR="008F30F5">
        <w:rPr>
          <w:rFonts w:cstheme="minorHAnsi"/>
          <w:bCs/>
          <w:sz w:val="24"/>
          <w:szCs w:val="24"/>
          <w:lang w:eastAsia="en-US"/>
        </w:rPr>
        <w:t xml:space="preserve">. 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Να αντιστοιχίσετε τους</w:t>
      </w:r>
      <w:r w:rsidR="00AB32E6">
        <w:rPr>
          <w:rFonts w:cstheme="minorHAnsi"/>
          <w:bCs/>
          <w:sz w:val="24"/>
          <w:szCs w:val="24"/>
          <w:lang w:eastAsia="en-US"/>
        </w:rPr>
        <w:t xml:space="preserve"> αριθμούς 1, 2, 3, 4, 5 από τη </w:t>
      </w:r>
      <w:r w:rsidR="00AB32E6" w:rsidRPr="00AB32E6">
        <w:rPr>
          <w:rFonts w:cstheme="minorHAnsi"/>
          <w:b/>
          <w:bCs/>
          <w:sz w:val="24"/>
          <w:szCs w:val="24"/>
          <w:lang w:eastAsia="en-US"/>
        </w:rPr>
        <w:t>Σ</w:t>
      </w:r>
      <w:r w:rsidR="00EE6290" w:rsidRPr="00AB32E6">
        <w:rPr>
          <w:rFonts w:cstheme="minorHAnsi"/>
          <w:b/>
          <w:bCs/>
          <w:sz w:val="24"/>
          <w:szCs w:val="24"/>
          <w:lang w:eastAsia="en-US"/>
        </w:rPr>
        <w:t>τήλη Α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 xml:space="preserve"> και, δίπλα, ένα από τα </w:t>
      </w:r>
      <w:r w:rsidR="00AB32E6">
        <w:rPr>
          <w:rFonts w:cstheme="minorHAnsi"/>
          <w:bCs/>
          <w:sz w:val="24"/>
          <w:szCs w:val="24"/>
          <w:lang w:eastAsia="en-US"/>
        </w:rPr>
        <w:t xml:space="preserve">γράμματα α, β, γ, δ, ε, στ της </w:t>
      </w:r>
      <w:r w:rsidR="00AB32E6" w:rsidRPr="00AB32E6">
        <w:rPr>
          <w:rFonts w:cstheme="minorHAnsi"/>
          <w:b/>
          <w:bCs/>
          <w:sz w:val="24"/>
          <w:szCs w:val="24"/>
          <w:lang w:eastAsia="en-US"/>
        </w:rPr>
        <w:t>Σ</w:t>
      </w:r>
      <w:r w:rsidR="00EE6290" w:rsidRPr="00AB32E6">
        <w:rPr>
          <w:rFonts w:cstheme="minorHAnsi"/>
          <w:b/>
          <w:bCs/>
          <w:sz w:val="24"/>
          <w:szCs w:val="24"/>
          <w:lang w:eastAsia="en-US"/>
        </w:rPr>
        <w:t>τήλης Β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, που δίνει τη σωστή αντιστοίχιση. Σημειώνεται ότι ένα γράμμα από τη στήλη Β θα περισσέψει.</w:t>
      </w:r>
    </w:p>
    <w:p w:rsidR="00EE6290" w:rsidRPr="00D55F58" w:rsidRDefault="00EE6290" w:rsidP="00EE62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4414"/>
        <w:gridCol w:w="4694"/>
      </w:tblGrid>
      <w:tr w:rsidR="00EE6290" w:rsidTr="00507D72">
        <w:trPr>
          <w:jc w:val="center"/>
        </w:trPr>
        <w:tc>
          <w:tcPr>
            <w:tcW w:w="4414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EE6290" w:rsidTr="00542478">
        <w:trPr>
          <w:trHeight w:hRule="exact" w:val="1030"/>
          <w:jc w:val="center"/>
        </w:trPr>
        <w:tc>
          <w:tcPr>
            <w:tcW w:w="4414" w:type="dxa"/>
          </w:tcPr>
          <w:p w:rsidR="00EE6290" w:rsidRPr="00EE6290" w:rsidRDefault="00202869" w:rsidP="00202869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202869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A2645F">
              <w:rPr>
                <w:rFonts w:cs="Calibri"/>
                <w:bCs/>
                <w:sz w:val="24"/>
                <w:szCs w:val="24"/>
                <w:lang w:eastAsia="en-US"/>
              </w:rPr>
              <w:t xml:space="preserve">Κακή επαφή σε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ακροδέκτες του κινητήρα ή των βοηθητικών συσκευών.</w:t>
            </w:r>
          </w:p>
        </w:tc>
        <w:tc>
          <w:tcPr>
            <w:tcW w:w="4694" w:type="dxa"/>
          </w:tcPr>
          <w:p w:rsidR="00EE6290" w:rsidRPr="00542478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val="en-US"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α.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Αποκατάσταση της διακοπής ή μερική νέα περιέλιξη.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B034B7" w:rsidP="00B034B7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Όχι σωστή μετάθεση των ψηκτρών από την ουδέτερη ζώνη.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β.</w:t>
            </w:r>
            <w:r w:rsidR="00202869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Να σφιχτούν οι ακροδέκτες.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E6290" w:rsidTr="009F3525">
        <w:trPr>
          <w:trHeight w:hRule="exact" w:val="1287"/>
          <w:jc w:val="center"/>
        </w:trPr>
        <w:tc>
          <w:tcPr>
            <w:tcW w:w="4414" w:type="dxa"/>
          </w:tcPr>
          <w:p w:rsidR="00EE6290" w:rsidRPr="00EE6290" w:rsidRDefault="00A9664D" w:rsidP="00A9664D">
            <w:pPr>
              <w:pStyle w:val="a4"/>
              <w:numPr>
                <w:ilvl w:val="0"/>
                <w:numId w:val="1"/>
              </w:numPr>
              <w:tabs>
                <w:tab w:val="left" w:pos="189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Διακοπή στο τύλιγμα του επαγωγικού τυμπάνου (δύο τομείς του συλλέκτη μαυρίζουν από σπινθηρισμούς).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γ.</w:t>
            </w:r>
            <w:r w:rsidR="00A9664D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 xml:space="preserve">Να αναζητηθεί η καλύτερη θέση για τη λειτουργία με το κανονικό φορτίο. 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A9664D" w:rsidP="00A9664D">
            <w:pPr>
              <w:pStyle w:val="a4"/>
              <w:numPr>
                <w:ilvl w:val="0"/>
                <w:numId w:val="1"/>
              </w:numPr>
              <w:tabs>
                <w:tab w:val="left" w:pos="195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Ιμάντας πολύ τανυσμένος.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δ.</w:t>
            </w:r>
            <w:r w:rsidR="00343253">
              <w:rPr>
                <w:rFonts w:cs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43253" w:rsidRPr="00343253">
              <w:rPr>
                <w:rFonts w:cs="Calibri"/>
                <w:bCs/>
                <w:sz w:val="24"/>
                <w:szCs w:val="24"/>
                <w:lang w:eastAsia="en-US"/>
              </w:rPr>
              <w:t xml:space="preserve">Να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αλλαχθούν τα έδρανα και να γίνει αλλαγή φοράς περιστροφής.</w:t>
            </w:r>
          </w:p>
        </w:tc>
      </w:tr>
      <w:tr w:rsidR="00EE6290" w:rsidTr="00507D72">
        <w:trPr>
          <w:trHeight w:hRule="exact" w:val="851"/>
          <w:jc w:val="center"/>
        </w:trPr>
        <w:tc>
          <w:tcPr>
            <w:tcW w:w="4414" w:type="dxa"/>
          </w:tcPr>
          <w:p w:rsidR="00EE6290" w:rsidRPr="00EE6290" w:rsidRDefault="009F3525" w:rsidP="00202869">
            <w:pPr>
              <w:pStyle w:val="a4"/>
              <w:numPr>
                <w:ilvl w:val="0"/>
                <w:numId w:val="1"/>
              </w:numPr>
              <w:tabs>
                <w:tab w:val="left" w:pos="271"/>
              </w:tabs>
              <w:spacing w:after="0" w:line="360" w:lineRule="auto"/>
              <w:ind w:left="0" w:firstLine="0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sz w:val="24"/>
                <w:szCs w:val="24"/>
                <w:lang w:eastAsia="en-US"/>
              </w:rPr>
              <w:t>Μεγάλη αντισταθμισμένη ροπή στην εκκίνηση.</w:t>
            </w:r>
          </w:p>
        </w:tc>
        <w:tc>
          <w:tcPr>
            <w:tcW w:w="469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ε.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Να χαλαρωθεί ο ιμάντας.</w:t>
            </w:r>
          </w:p>
        </w:tc>
      </w:tr>
      <w:tr w:rsidR="00EE6290" w:rsidTr="009F3525">
        <w:trPr>
          <w:trHeight w:hRule="exact" w:val="1273"/>
          <w:jc w:val="center"/>
        </w:trPr>
        <w:tc>
          <w:tcPr>
            <w:tcW w:w="4414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94" w:type="dxa"/>
          </w:tcPr>
          <w:p w:rsidR="00EE6290" w:rsidRPr="00202869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στ.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  <w:r w:rsidR="009F3525">
              <w:rPr>
                <w:rFonts w:cs="Calibri"/>
                <w:bCs/>
                <w:sz w:val="24"/>
                <w:szCs w:val="24"/>
                <w:lang w:eastAsia="en-US"/>
              </w:rPr>
              <w:t>Ο κινητήρας είναι μικρός για το κινούμενο μηχάνημα ή αυτό παρουσιάζει ανωμαλία.</w:t>
            </w:r>
          </w:p>
        </w:tc>
      </w:tr>
    </w:tbl>
    <w:p w:rsidR="00EE6290" w:rsidRDefault="00EE6290" w:rsidP="00EE6290">
      <w:pPr>
        <w:shd w:val="clear" w:color="auto" w:fill="FFFFFF"/>
        <w:spacing w:after="0" w:line="360" w:lineRule="auto"/>
        <w:rPr>
          <w:rFonts w:cs="Calibri"/>
          <w:bCs/>
          <w:lang w:eastAsia="en-US"/>
        </w:rPr>
      </w:pPr>
    </w:p>
    <w:p w:rsidR="00EE6290" w:rsidRPr="00EE6290" w:rsidRDefault="00EE6290" w:rsidP="00EE6290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EE6290" w:rsidRPr="00EE6290" w:rsidRDefault="00EE6290" w:rsidP="007C47D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300C4">
        <w:rPr>
          <w:rFonts w:cs="Calibri"/>
          <w:b/>
          <w:bCs/>
          <w:sz w:val="24"/>
          <w:szCs w:val="24"/>
          <w:lang w:eastAsia="en-US"/>
        </w:rPr>
        <w:t>2.2</w:t>
      </w:r>
      <w:r w:rsidRPr="00EE6290">
        <w:rPr>
          <w:rFonts w:cs="Calibri"/>
          <w:b/>
          <w:bCs/>
          <w:lang w:eastAsia="en-US"/>
        </w:rPr>
        <w:t xml:space="preserve"> </w:t>
      </w:r>
      <w:r w:rsidR="00DC5850">
        <w:rPr>
          <w:rFonts w:cstheme="minorHAnsi"/>
          <w:bCs/>
          <w:sz w:val="24"/>
          <w:szCs w:val="24"/>
          <w:lang w:eastAsia="en-US"/>
        </w:rPr>
        <w:t xml:space="preserve">Τι ονομάζεται βαθμός απόδοσης </w:t>
      </w:r>
      <w:r w:rsidR="0090527E">
        <w:rPr>
          <w:rFonts w:cstheme="minorHAnsi"/>
          <w:bCs/>
          <w:sz w:val="24"/>
          <w:szCs w:val="24"/>
          <w:lang w:eastAsia="en-US"/>
        </w:rPr>
        <w:t>(</w:t>
      </w:r>
      <w:r w:rsidR="00DC5850" w:rsidRPr="00DC5850">
        <w:rPr>
          <w:rFonts w:cstheme="minorHAnsi"/>
          <w:b/>
          <w:bCs/>
          <w:sz w:val="24"/>
          <w:szCs w:val="24"/>
          <w:lang w:eastAsia="en-US"/>
        </w:rPr>
        <w:t>η</w:t>
      </w:r>
      <w:r w:rsidR="0090527E">
        <w:rPr>
          <w:rFonts w:cstheme="minorHAnsi"/>
          <w:b/>
          <w:bCs/>
          <w:sz w:val="24"/>
          <w:szCs w:val="24"/>
          <w:lang w:eastAsia="en-US"/>
        </w:rPr>
        <w:t>)</w:t>
      </w:r>
      <w:r w:rsidR="00BA6367">
        <w:rPr>
          <w:rFonts w:cstheme="minorHAnsi"/>
          <w:bCs/>
          <w:sz w:val="24"/>
          <w:szCs w:val="24"/>
          <w:lang w:eastAsia="en-US"/>
        </w:rPr>
        <w:t xml:space="preserve"> ενός κινητήρα </w:t>
      </w:r>
      <w:r w:rsidR="00DC5850">
        <w:rPr>
          <w:rFonts w:cstheme="minorHAnsi"/>
          <w:bCs/>
          <w:sz w:val="24"/>
          <w:szCs w:val="24"/>
          <w:lang w:eastAsia="en-US"/>
        </w:rPr>
        <w:t>συνεχούς ρεύματος (Σ.Ρ.)</w:t>
      </w:r>
      <w:r w:rsidRPr="00EE6290">
        <w:rPr>
          <w:rFonts w:cstheme="minorHAnsi"/>
          <w:bCs/>
          <w:sz w:val="24"/>
          <w:szCs w:val="24"/>
          <w:lang w:eastAsia="en-US"/>
        </w:rPr>
        <w:t>; Δώστε τη σχέση γι</w:t>
      </w:r>
      <w:r w:rsidR="00DC5850">
        <w:rPr>
          <w:rFonts w:cstheme="minorHAnsi"/>
          <w:bCs/>
          <w:sz w:val="24"/>
          <w:szCs w:val="24"/>
          <w:lang w:eastAsia="en-US"/>
        </w:rPr>
        <w:t xml:space="preserve">α τον υπολογισμό του βαθμού απόδοσης </w:t>
      </w:r>
      <w:r w:rsidR="0090527E">
        <w:rPr>
          <w:rFonts w:cstheme="minorHAnsi"/>
          <w:bCs/>
          <w:sz w:val="24"/>
          <w:szCs w:val="24"/>
          <w:lang w:eastAsia="en-US"/>
        </w:rPr>
        <w:t>(</w:t>
      </w:r>
      <w:r w:rsidR="00DC5850" w:rsidRPr="00DC5850">
        <w:rPr>
          <w:rFonts w:cstheme="minorHAnsi"/>
          <w:b/>
          <w:bCs/>
          <w:sz w:val="24"/>
          <w:szCs w:val="24"/>
          <w:lang w:eastAsia="en-US"/>
        </w:rPr>
        <w:t>η</w:t>
      </w:r>
      <w:r w:rsidR="0090527E">
        <w:rPr>
          <w:rFonts w:cstheme="minorHAnsi"/>
          <w:b/>
          <w:bCs/>
          <w:sz w:val="24"/>
          <w:szCs w:val="24"/>
          <w:lang w:eastAsia="en-US"/>
        </w:rPr>
        <w:t>)</w:t>
      </w:r>
      <w:r w:rsidR="00BA6367">
        <w:rPr>
          <w:rFonts w:cstheme="minorHAnsi"/>
          <w:bCs/>
          <w:sz w:val="24"/>
          <w:szCs w:val="24"/>
          <w:lang w:eastAsia="en-US"/>
        </w:rPr>
        <w:t xml:space="preserve">, ενός κινητήρα </w:t>
      </w:r>
      <w:r w:rsidR="00DC5850">
        <w:rPr>
          <w:rFonts w:cstheme="minorHAnsi"/>
          <w:bCs/>
          <w:sz w:val="24"/>
          <w:szCs w:val="24"/>
          <w:lang w:eastAsia="en-US"/>
        </w:rPr>
        <w:t>συνεχούς ρεύματος (Σ.Ρ.)</w:t>
      </w:r>
      <w:r w:rsidRPr="00EE6290">
        <w:rPr>
          <w:rFonts w:cstheme="minorHAnsi"/>
          <w:bCs/>
          <w:sz w:val="24"/>
          <w:szCs w:val="24"/>
          <w:lang w:eastAsia="en-US"/>
        </w:rPr>
        <w:t>.</w:t>
      </w:r>
    </w:p>
    <w:p w:rsidR="00614BFA" w:rsidRPr="00EE6290" w:rsidRDefault="00EE6290" w:rsidP="001E1A92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25B5"/>
    <w:multiLevelType w:val="hybridMultilevel"/>
    <w:tmpl w:val="DCB0FBF4"/>
    <w:lvl w:ilvl="0" w:tplc="64B4B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14BFA"/>
    <w:rsid w:val="0000602A"/>
    <w:rsid w:val="0003021D"/>
    <w:rsid w:val="00036F51"/>
    <w:rsid w:val="00041D6F"/>
    <w:rsid w:val="00093AF4"/>
    <w:rsid w:val="00094810"/>
    <w:rsid w:val="000A64A5"/>
    <w:rsid w:val="000A7BA7"/>
    <w:rsid w:val="000E3D6C"/>
    <w:rsid w:val="00147474"/>
    <w:rsid w:val="001E1A92"/>
    <w:rsid w:val="001F0726"/>
    <w:rsid w:val="00202869"/>
    <w:rsid w:val="002429C6"/>
    <w:rsid w:val="002B2884"/>
    <w:rsid w:val="00343253"/>
    <w:rsid w:val="00390286"/>
    <w:rsid w:val="00392E25"/>
    <w:rsid w:val="0039596A"/>
    <w:rsid w:val="004802C5"/>
    <w:rsid w:val="004C7FE3"/>
    <w:rsid w:val="00501A2F"/>
    <w:rsid w:val="00507D72"/>
    <w:rsid w:val="005229A0"/>
    <w:rsid w:val="00542478"/>
    <w:rsid w:val="00583111"/>
    <w:rsid w:val="005B11F5"/>
    <w:rsid w:val="005C1BD3"/>
    <w:rsid w:val="00614BFA"/>
    <w:rsid w:val="00656F3A"/>
    <w:rsid w:val="006A5FB4"/>
    <w:rsid w:val="007361CD"/>
    <w:rsid w:val="007C47DC"/>
    <w:rsid w:val="007C550D"/>
    <w:rsid w:val="00806BF1"/>
    <w:rsid w:val="008F30F5"/>
    <w:rsid w:val="0090527E"/>
    <w:rsid w:val="00941DB1"/>
    <w:rsid w:val="0097121A"/>
    <w:rsid w:val="009F3525"/>
    <w:rsid w:val="009F3E0D"/>
    <w:rsid w:val="00A2645F"/>
    <w:rsid w:val="00A3203D"/>
    <w:rsid w:val="00A36C44"/>
    <w:rsid w:val="00A55B33"/>
    <w:rsid w:val="00A9664D"/>
    <w:rsid w:val="00AB32E6"/>
    <w:rsid w:val="00B034B7"/>
    <w:rsid w:val="00B16D6E"/>
    <w:rsid w:val="00BA6367"/>
    <w:rsid w:val="00BC4C2C"/>
    <w:rsid w:val="00BE01BF"/>
    <w:rsid w:val="00C27FBD"/>
    <w:rsid w:val="00C91B5E"/>
    <w:rsid w:val="00D461BE"/>
    <w:rsid w:val="00D55F58"/>
    <w:rsid w:val="00D63766"/>
    <w:rsid w:val="00DC5850"/>
    <w:rsid w:val="00E24397"/>
    <w:rsid w:val="00E400C6"/>
    <w:rsid w:val="00E64605"/>
    <w:rsid w:val="00E94DA3"/>
    <w:rsid w:val="00EA28D5"/>
    <w:rsid w:val="00EE6290"/>
    <w:rsid w:val="00F300C4"/>
    <w:rsid w:val="00FB34F2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E1EA63-7036-44EA-9876-04FF34756B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659AD9-1770-4F98-942A-BEB349180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2B258-F571-4FE9-8BDF-5DFFF628B8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4</cp:revision>
  <dcterms:created xsi:type="dcterms:W3CDTF">2022-09-23T14:56:00Z</dcterms:created>
  <dcterms:modified xsi:type="dcterms:W3CDTF">2022-11-05T19:22:00Z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