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8D1755" w:rsidRPr="00F30871" w:rsidRDefault="005B5C05" w:rsidP="008D175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2.1</w:t>
      </w:r>
      <w:r w:rsidR="008E5724" w:rsidRPr="00B6795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8D1755" w:rsidRPr="007E0DA0">
        <w:rPr>
          <w:rFonts w:cstheme="minorHAnsi"/>
          <w:bCs/>
          <w:sz w:val="24"/>
          <w:szCs w:val="24"/>
          <w:lang w:eastAsia="en-US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="008D1755" w:rsidRPr="00D203E5">
        <w:rPr>
          <w:rFonts w:cstheme="minorHAnsi"/>
          <w:b/>
          <w:bCs/>
          <w:sz w:val="24"/>
          <w:szCs w:val="24"/>
          <w:lang w:eastAsia="en-US"/>
        </w:rPr>
        <w:t>Σωστό</w:t>
      </w:r>
      <w:r w:rsidR="008D1755" w:rsidRPr="007E0DA0">
        <w:rPr>
          <w:rFonts w:cstheme="minorHAnsi"/>
          <w:bCs/>
          <w:sz w:val="24"/>
          <w:szCs w:val="24"/>
          <w:lang w:eastAsia="en-US"/>
        </w:rPr>
        <w:t xml:space="preserve">, αν η πρόταση είναι σωστή, ή τη λέξη </w:t>
      </w:r>
      <w:r w:rsidR="008D1755" w:rsidRPr="00D203E5">
        <w:rPr>
          <w:rFonts w:cstheme="minorHAnsi"/>
          <w:b/>
          <w:bCs/>
          <w:sz w:val="24"/>
          <w:szCs w:val="24"/>
          <w:lang w:eastAsia="en-US"/>
        </w:rPr>
        <w:t>Λάθος</w:t>
      </w:r>
      <w:r w:rsidR="008D1755" w:rsidRPr="007E0DA0">
        <w:rPr>
          <w:rFonts w:cstheme="minorHAnsi"/>
          <w:bCs/>
          <w:sz w:val="24"/>
          <w:szCs w:val="24"/>
          <w:lang w:eastAsia="en-US"/>
        </w:rPr>
        <w:t>, αν η πρόταση είναι λανθασμένη.</w:t>
      </w:r>
    </w:p>
    <w:p w:rsidR="00AF3304" w:rsidRPr="00AF3304" w:rsidRDefault="008D1755" w:rsidP="0039445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7E0DA0">
        <w:rPr>
          <w:rFonts w:cstheme="minorHAnsi"/>
          <w:b/>
          <w:bCs/>
          <w:sz w:val="24"/>
          <w:szCs w:val="24"/>
          <w:lang w:eastAsia="en-US"/>
        </w:rPr>
        <w:t>α.</w:t>
      </w:r>
      <w:r w:rsidR="007136BD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D1276E">
        <w:rPr>
          <w:rFonts w:cstheme="minorHAnsi"/>
          <w:bCs/>
          <w:sz w:val="24"/>
          <w:szCs w:val="24"/>
          <w:lang w:eastAsia="en-US"/>
        </w:rPr>
        <w:t xml:space="preserve">Ο λόγος της ισχύος </w:t>
      </w:r>
      <w:r w:rsidR="00D84549" w:rsidRPr="00D84549">
        <w:rPr>
          <w:rFonts w:cstheme="minorHAnsi"/>
          <w:b/>
          <w:bCs/>
          <w:sz w:val="24"/>
          <w:szCs w:val="24"/>
          <w:lang w:eastAsia="en-US"/>
        </w:rPr>
        <w:t>(</w:t>
      </w:r>
      <w:r w:rsidR="00D1276E" w:rsidRPr="00D84549">
        <w:rPr>
          <w:rFonts w:cstheme="minorHAnsi"/>
          <w:b/>
          <w:bCs/>
          <w:sz w:val="24"/>
          <w:szCs w:val="24"/>
          <w:lang w:eastAsia="en-US"/>
        </w:rPr>
        <w:t>Ν</w:t>
      </w:r>
      <w:r w:rsidR="00D84549" w:rsidRPr="00D84549">
        <w:rPr>
          <w:rFonts w:cstheme="minorHAnsi"/>
          <w:b/>
          <w:bCs/>
          <w:sz w:val="24"/>
          <w:szCs w:val="24"/>
          <w:lang w:eastAsia="en-US"/>
        </w:rPr>
        <w:t>)</w:t>
      </w:r>
      <w:r w:rsidR="00D1276E">
        <w:rPr>
          <w:rFonts w:cstheme="minorHAnsi"/>
          <w:bCs/>
          <w:sz w:val="24"/>
          <w:szCs w:val="24"/>
          <w:lang w:eastAsia="en-US"/>
        </w:rPr>
        <w:t xml:space="preserve">, που μας δίνει ο κινητήρας συνεχούς ρεύματος (Σ.Ρ.) στον άξονα του, προς την ισχύ </w:t>
      </w:r>
      <w:r w:rsidR="00D84549" w:rsidRPr="00D84549">
        <w:rPr>
          <w:rFonts w:cstheme="minorHAnsi"/>
          <w:b/>
          <w:bCs/>
          <w:sz w:val="24"/>
          <w:szCs w:val="24"/>
          <w:lang w:eastAsia="en-US"/>
        </w:rPr>
        <w:t>(</w:t>
      </w:r>
      <w:r w:rsidR="00D1276E" w:rsidRPr="00D84549">
        <w:rPr>
          <w:rFonts w:cstheme="minorHAnsi"/>
          <w:b/>
          <w:bCs/>
          <w:sz w:val="24"/>
          <w:szCs w:val="24"/>
          <w:lang w:eastAsia="en-US"/>
        </w:rPr>
        <w:t>Ν</w:t>
      </w:r>
      <w:r w:rsidR="00D1276E" w:rsidRPr="00D84549">
        <w:rPr>
          <w:rFonts w:cstheme="minorHAnsi"/>
          <w:b/>
          <w:bCs/>
          <w:sz w:val="24"/>
          <w:szCs w:val="24"/>
          <w:vertAlign w:val="subscript"/>
          <w:lang w:eastAsia="en-US"/>
        </w:rPr>
        <w:t>1</w:t>
      </w:r>
      <w:r w:rsidR="00D84549" w:rsidRPr="00D84549">
        <w:rPr>
          <w:rFonts w:cstheme="minorHAnsi"/>
          <w:b/>
          <w:bCs/>
          <w:sz w:val="24"/>
          <w:szCs w:val="24"/>
          <w:lang w:eastAsia="en-US"/>
        </w:rPr>
        <w:t>)</w:t>
      </w:r>
      <w:r w:rsidR="00D1276E">
        <w:rPr>
          <w:rFonts w:cstheme="minorHAnsi"/>
          <w:bCs/>
          <w:sz w:val="24"/>
          <w:szCs w:val="24"/>
          <w:lang w:eastAsia="en-US"/>
        </w:rPr>
        <w:t xml:space="preserve"> που παίρνει από το δίκτυο, ονομάζεται βαθμός αποδόσεως.</w:t>
      </w:r>
    </w:p>
    <w:p w:rsidR="008D1755" w:rsidRPr="00F275FC" w:rsidRDefault="008D1755" w:rsidP="006B6A7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7E0DA0">
        <w:rPr>
          <w:rFonts w:cstheme="minorHAnsi"/>
          <w:b/>
          <w:bCs/>
          <w:sz w:val="24"/>
          <w:szCs w:val="24"/>
          <w:lang w:eastAsia="en-US"/>
        </w:rPr>
        <w:t>β</w:t>
      </w:r>
      <w:r w:rsidR="003B6167">
        <w:rPr>
          <w:rFonts w:cstheme="minorHAnsi"/>
          <w:b/>
          <w:bCs/>
          <w:sz w:val="24"/>
          <w:szCs w:val="24"/>
          <w:lang w:eastAsia="en-US"/>
        </w:rPr>
        <w:t>.</w:t>
      </w:r>
      <w:r w:rsidR="007136BD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D1276E">
        <w:rPr>
          <w:rFonts w:cstheme="minorHAnsi"/>
          <w:bCs/>
          <w:sz w:val="24"/>
          <w:szCs w:val="24"/>
          <w:lang w:eastAsia="en-US"/>
        </w:rPr>
        <w:t>Ο βαθμός αποδόσεως</w:t>
      </w:r>
      <w:r w:rsidR="00D84549">
        <w:rPr>
          <w:rFonts w:cstheme="minorHAnsi"/>
          <w:bCs/>
          <w:sz w:val="24"/>
          <w:szCs w:val="24"/>
          <w:lang w:eastAsia="en-US"/>
        </w:rPr>
        <w:t xml:space="preserve"> (</w:t>
      </w:r>
      <w:r w:rsidR="00D84549" w:rsidRPr="00D84549">
        <w:rPr>
          <w:rFonts w:cstheme="minorHAnsi"/>
          <w:b/>
          <w:bCs/>
          <w:sz w:val="24"/>
          <w:szCs w:val="24"/>
          <w:lang w:eastAsia="en-US"/>
        </w:rPr>
        <w:t>η</w:t>
      </w:r>
      <w:r w:rsidR="00D84549">
        <w:rPr>
          <w:rFonts w:cstheme="minorHAnsi"/>
          <w:bCs/>
          <w:sz w:val="24"/>
          <w:szCs w:val="24"/>
          <w:lang w:eastAsia="en-US"/>
        </w:rPr>
        <w:t>)</w:t>
      </w:r>
      <w:r w:rsidR="00D1276E">
        <w:rPr>
          <w:rFonts w:cstheme="minorHAnsi"/>
          <w:bCs/>
          <w:sz w:val="24"/>
          <w:szCs w:val="24"/>
          <w:lang w:eastAsia="en-US"/>
        </w:rPr>
        <w:t xml:space="preserve"> μιας ηλεκτρικής μηχανής συνεχούς ρεύματος (γεννήτρια ή κινητήρας) είναι πάντοτε μεγαλύτερος της μονάδας.</w:t>
      </w:r>
    </w:p>
    <w:p w:rsidR="008D1755" w:rsidRPr="00D1276E" w:rsidRDefault="008D1755" w:rsidP="00605998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i/>
          <w:sz w:val="24"/>
          <w:szCs w:val="24"/>
          <w:lang w:eastAsia="en-US"/>
        </w:rPr>
      </w:pPr>
      <w:r w:rsidRPr="007E0DA0">
        <w:rPr>
          <w:rFonts w:cstheme="minorHAnsi"/>
          <w:b/>
          <w:bCs/>
          <w:sz w:val="24"/>
          <w:szCs w:val="24"/>
          <w:lang w:eastAsia="en-US"/>
        </w:rPr>
        <w:t>γ.</w:t>
      </w:r>
      <w:r w:rsidR="00B252E2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D1276E">
        <w:rPr>
          <w:rFonts w:eastAsia="ArialMT" w:cstheme="minorHAnsi"/>
          <w:sz w:val="24"/>
          <w:szCs w:val="24"/>
          <w:lang w:eastAsia="en-US"/>
        </w:rPr>
        <w:t xml:space="preserve">Η ισχύς </w:t>
      </w:r>
      <w:r w:rsidR="00881933" w:rsidRPr="00881933">
        <w:rPr>
          <w:rFonts w:eastAsia="ArialMT" w:cstheme="minorHAnsi"/>
          <w:b/>
          <w:sz w:val="24"/>
          <w:szCs w:val="24"/>
          <w:lang w:eastAsia="en-US"/>
        </w:rPr>
        <w:t>(</w:t>
      </w:r>
      <w:r w:rsidR="00D1276E" w:rsidRPr="00D84549">
        <w:rPr>
          <w:rFonts w:eastAsia="ArialMT" w:cstheme="minorHAnsi"/>
          <w:b/>
          <w:sz w:val="24"/>
          <w:szCs w:val="24"/>
          <w:lang w:eastAsia="en-US"/>
        </w:rPr>
        <w:t>Ν</w:t>
      </w:r>
      <w:r w:rsidR="00881933">
        <w:rPr>
          <w:rFonts w:eastAsia="ArialMT" w:cstheme="minorHAnsi"/>
          <w:b/>
          <w:sz w:val="24"/>
          <w:szCs w:val="24"/>
          <w:lang w:eastAsia="en-US"/>
        </w:rPr>
        <w:t>)</w:t>
      </w:r>
      <w:r w:rsidR="00D1276E">
        <w:rPr>
          <w:rFonts w:eastAsia="ArialMT" w:cstheme="minorHAnsi"/>
          <w:sz w:val="24"/>
          <w:szCs w:val="24"/>
          <w:lang w:eastAsia="en-US"/>
        </w:rPr>
        <w:t xml:space="preserve"> που δίνει στον άξονα του ένας κινητήρας συνεχούς ρεύματος (Σ.Ρ.) υπολογίζεται από τη σχέση</w:t>
      </w:r>
      <w:r w:rsidR="00D1276E" w:rsidRPr="00D1276E">
        <w:rPr>
          <w:rFonts w:eastAsia="ArialMT" w:cstheme="minorHAnsi"/>
          <w:sz w:val="24"/>
          <w:szCs w:val="24"/>
          <w:lang w:eastAsia="en-US"/>
        </w:rPr>
        <w:t xml:space="preserve">: </w:t>
      </w:r>
      <m:oMath>
        <m:r>
          <m:rPr>
            <m:sty m:val="p"/>
          </m:rPr>
          <w:rPr>
            <w:rFonts w:ascii="Cambria Math" w:eastAsia="ArialMT" w:hAnsi="Cambria Math" w:cstheme="minorHAnsi"/>
            <w:sz w:val="24"/>
            <w:szCs w:val="24"/>
            <w:lang w:eastAsia="en-US"/>
          </w:rPr>
          <m:t>N=</m:t>
        </m:r>
        <m:f>
          <m:fPr>
            <m:ctrlPr>
              <w:rPr>
                <w:rFonts w:ascii="Cambria Math" w:eastAsia="ArialMT" w:hAnsi="Cambria Math" w:cstheme="minorHAnsi"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ArialMT" w:hAnsi="Cambria Math" w:cstheme="minorHAnsi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ArialMT" w:hAnsi="Cambria Math" w:cstheme="minorHAnsi"/>
                    <w:sz w:val="24"/>
                    <w:szCs w:val="24"/>
                    <w:lang w:eastAsia="en-US"/>
                  </w:rPr>
                  <m:t>T</m:t>
                </m:r>
              </m:e>
              <m:sub>
                <m:r>
                  <w:rPr>
                    <w:rFonts w:ascii="Cambria Math" w:eastAsia="ArialMT" w:hAnsi="Cambria Math" w:cstheme="minorHAnsi"/>
                    <w:sz w:val="24"/>
                    <w:szCs w:val="24"/>
                    <w:lang w:eastAsia="en-US"/>
                  </w:rPr>
                  <m:t>α</m:t>
                </m:r>
              </m:sub>
            </m:sSub>
            <m:r>
              <m:rPr>
                <m:sty m:val="p"/>
              </m:rPr>
              <w:rPr>
                <w:rFonts w:ascii="Cambria Math" w:eastAsia="ArialMT" w:hAnsi="Cambria Math" w:cstheme="minorHAnsi"/>
                <w:sz w:val="24"/>
                <w:szCs w:val="24"/>
                <w:lang w:eastAsia="en-US"/>
              </w:rPr>
              <m:t>*n</m:t>
            </m:r>
          </m:num>
          <m:den>
            <m:r>
              <m:rPr>
                <m:sty m:val="p"/>
              </m:rPr>
              <w:rPr>
                <w:rFonts w:ascii="Cambria Math" w:eastAsia="ArialMT" w:hAnsi="Cambria Math" w:cstheme="minorHAnsi"/>
                <w:sz w:val="24"/>
                <w:szCs w:val="24"/>
                <w:lang w:eastAsia="en-US"/>
              </w:rPr>
              <m:t>9554</m:t>
            </m:r>
          </m:den>
        </m:f>
        <m:r>
          <m:rPr>
            <m:sty m:val="p"/>
          </m:rPr>
          <w:rPr>
            <w:rFonts w:ascii="Cambria Math" w:eastAsia="ArialMT" w:hAnsi="Cambria Math" w:cstheme="minorHAnsi"/>
            <w:sz w:val="24"/>
            <w:szCs w:val="24"/>
            <w:lang w:eastAsia="en-US"/>
          </w:rPr>
          <m:t xml:space="preserve"> σε </m:t>
        </m:r>
        <m:r>
          <m:rPr>
            <m:sty m:val="p"/>
          </m:rPr>
          <w:rPr>
            <w:rFonts w:ascii="Cambria Math" w:eastAsia="ArialMT" w:hAnsi="Cambria Math" w:cstheme="minorHAnsi"/>
            <w:sz w:val="24"/>
            <w:szCs w:val="24"/>
            <w:lang w:val="en-US" w:eastAsia="en-US"/>
          </w:rPr>
          <m:t>kW</m:t>
        </m:r>
      </m:oMath>
    </w:p>
    <w:p w:rsidR="0067263B" w:rsidRPr="00E8132E" w:rsidRDefault="0067263B" w:rsidP="003F73E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δ.</w:t>
      </w:r>
      <w:r w:rsidR="005020A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E8132E" w:rsidRPr="00E8132E">
        <w:rPr>
          <w:rFonts w:eastAsia="ArialMT" w:cstheme="minorHAnsi"/>
          <w:sz w:val="24"/>
          <w:szCs w:val="24"/>
          <w:lang w:eastAsia="en-US"/>
        </w:rPr>
        <w:t xml:space="preserve">Ο </w:t>
      </w:r>
      <w:proofErr w:type="spellStart"/>
      <w:r w:rsidR="00E8132E" w:rsidRPr="00E8132E">
        <w:rPr>
          <w:rFonts w:eastAsia="ArialMT" w:cstheme="minorHAnsi"/>
          <w:sz w:val="24"/>
          <w:szCs w:val="24"/>
          <w:lang w:eastAsia="en-US"/>
        </w:rPr>
        <w:t>εκκινητής</w:t>
      </w:r>
      <w:proofErr w:type="spellEnd"/>
      <w:r w:rsidR="00E8132E" w:rsidRPr="00E8132E">
        <w:rPr>
          <w:rFonts w:eastAsia="ArialMT" w:cstheme="minorHAnsi"/>
          <w:sz w:val="24"/>
          <w:szCs w:val="24"/>
          <w:lang w:eastAsia="en-US"/>
        </w:rPr>
        <w:t xml:space="preserve"> στους κινητήρες συνεχούς ρεύματος (Σ.Ρ.) χρησιμοποιείται συνεχώς κατά τη διάρκεια της λειτουργίας του κινητήρα. </w:t>
      </w:r>
    </w:p>
    <w:p w:rsidR="008E5724" w:rsidRPr="005020A6" w:rsidRDefault="0067263B" w:rsidP="005020A6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ε</w:t>
      </w:r>
      <w:r w:rsidR="008D1755" w:rsidRPr="007E0DA0">
        <w:rPr>
          <w:rFonts w:cstheme="minorHAnsi"/>
          <w:b/>
          <w:bCs/>
          <w:sz w:val="24"/>
          <w:szCs w:val="24"/>
          <w:lang w:eastAsia="en-US"/>
        </w:rPr>
        <w:t>.</w:t>
      </w:r>
      <w:r w:rsidR="003F73E0">
        <w:rPr>
          <w:rFonts w:cstheme="minorHAnsi"/>
          <w:bCs/>
          <w:sz w:val="24"/>
          <w:szCs w:val="24"/>
          <w:lang w:eastAsia="en-US"/>
        </w:rPr>
        <w:t xml:space="preserve"> </w:t>
      </w:r>
      <w:r w:rsidR="008E12AC">
        <w:rPr>
          <w:rFonts w:cstheme="minorHAnsi"/>
          <w:bCs/>
          <w:sz w:val="24"/>
          <w:szCs w:val="24"/>
          <w:lang w:eastAsia="en-US"/>
        </w:rPr>
        <w:t xml:space="preserve">Το σύστημα </w:t>
      </w:r>
      <w:r w:rsidR="008E12AC">
        <w:rPr>
          <w:rFonts w:cstheme="minorHAnsi"/>
          <w:bCs/>
          <w:sz w:val="24"/>
          <w:szCs w:val="24"/>
          <w:lang w:val="en-US" w:eastAsia="en-US"/>
        </w:rPr>
        <w:t>Ward</w:t>
      </w:r>
      <w:r w:rsidR="008E12AC" w:rsidRPr="008E12AC">
        <w:rPr>
          <w:rFonts w:cstheme="minorHAnsi"/>
          <w:bCs/>
          <w:sz w:val="24"/>
          <w:szCs w:val="24"/>
          <w:lang w:eastAsia="en-US"/>
        </w:rPr>
        <w:t>-</w:t>
      </w:r>
      <w:r w:rsidR="008E12AC">
        <w:rPr>
          <w:rFonts w:cstheme="minorHAnsi"/>
          <w:bCs/>
          <w:sz w:val="24"/>
          <w:szCs w:val="24"/>
          <w:lang w:val="en-US" w:eastAsia="en-US"/>
        </w:rPr>
        <w:t>Leonard</w:t>
      </w:r>
      <w:r w:rsidR="008E12AC" w:rsidRPr="008E12AC">
        <w:rPr>
          <w:rFonts w:cstheme="minorHAnsi"/>
          <w:bCs/>
          <w:sz w:val="24"/>
          <w:szCs w:val="24"/>
          <w:lang w:eastAsia="en-US"/>
        </w:rPr>
        <w:t xml:space="preserve"> </w:t>
      </w:r>
      <w:r w:rsidR="008E12AC">
        <w:rPr>
          <w:rFonts w:cstheme="minorHAnsi"/>
          <w:bCs/>
          <w:sz w:val="24"/>
          <w:szCs w:val="24"/>
          <w:lang w:eastAsia="en-US"/>
        </w:rPr>
        <w:t xml:space="preserve">μπορεί να χρησιμοποιηθεί για τη ρύθμιση της ταχύτητας περιστροφής </w:t>
      </w:r>
      <w:r w:rsidR="00E8132E">
        <w:rPr>
          <w:rFonts w:cstheme="minorHAnsi"/>
          <w:bCs/>
          <w:sz w:val="24"/>
          <w:szCs w:val="24"/>
          <w:lang w:eastAsia="en-US"/>
        </w:rPr>
        <w:t>ενός κινητήρα συνεχούς ρεύματος (Σ.Ρ.).</w:t>
      </w:r>
      <w:r w:rsidR="00A02C5B">
        <w:rPr>
          <w:rFonts w:cstheme="minorHAnsi"/>
          <w:bCs/>
          <w:sz w:val="24"/>
          <w:szCs w:val="24"/>
          <w:lang w:eastAsia="en-US"/>
        </w:rPr>
        <w:t xml:space="preserve"> </w:t>
      </w:r>
      <w:r w:rsidR="00CF46B0">
        <w:rPr>
          <w:rFonts w:cstheme="minorHAnsi"/>
          <w:bCs/>
          <w:sz w:val="24"/>
          <w:szCs w:val="24"/>
          <w:lang w:eastAsia="en-US"/>
        </w:rPr>
        <w:t xml:space="preserve"> </w:t>
      </w:r>
    </w:p>
    <w:p w:rsidR="00A53F6A" w:rsidRDefault="009B7811" w:rsidP="00F065E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FF1D11" w:rsidRDefault="00FF1D11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</w:p>
    <w:p w:rsidR="00D551D3" w:rsidRPr="00DB1339" w:rsidRDefault="005B5C05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E63418">
        <w:rPr>
          <w:rFonts w:cstheme="minorHAnsi"/>
          <w:b/>
          <w:bCs/>
          <w:sz w:val="24"/>
          <w:szCs w:val="24"/>
          <w:lang w:eastAsia="en-US"/>
        </w:rPr>
        <w:t>2</w:t>
      </w:r>
      <w:r w:rsidR="00FF1D11">
        <w:rPr>
          <w:rFonts w:cstheme="minorHAnsi"/>
          <w:b/>
          <w:bCs/>
          <w:sz w:val="24"/>
          <w:szCs w:val="24"/>
          <w:lang w:eastAsia="en-US"/>
        </w:rPr>
        <w:t>.2</w:t>
      </w:r>
      <w:r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6A5B57">
        <w:rPr>
          <w:rFonts w:ascii="Calibri" w:eastAsiaTheme="minorHAnsi" w:hAnsi="Calibri" w:cs="Calibri"/>
          <w:sz w:val="24"/>
          <w:szCs w:val="24"/>
          <w:lang w:eastAsia="en-US"/>
        </w:rPr>
        <w:t>Ένας κινητήρας συνεχούς ρεύματος υπερθερμαίνεται. Ποιες μπορεί να είναι οι πιθανές αιτίες αυτής της βλάβης</w:t>
      </w:r>
      <w:r w:rsidR="006A5B57" w:rsidRPr="006A5B57">
        <w:rPr>
          <w:rFonts w:ascii="Calibri" w:eastAsiaTheme="minorHAnsi" w:hAnsi="Calibri" w:cs="Calibri"/>
          <w:sz w:val="24"/>
          <w:szCs w:val="24"/>
          <w:lang w:eastAsia="en-US"/>
        </w:rPr>
        <w:t>;</w:t>
      </w:r>
      <w:r w:rsidR="0062429C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</w:t>
      </w:r>
      <w:r w:rsidR="00EB30D9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</w:t>
      </w:r>
    </w:p>
    <w:p w:rsidR="005B5C05" w:rsidRPr="00A53F6A" w:rsidRDefault="0027570D" w:rsidP="0027570D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sectPr w:rsidR="005B5C05" w:rsidRPr="00A53F6A" w:rsidSect="00500768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7E4A"/>
    <w:multiLevelType w:val="hybridMultilevel"/>
    <w:tmpl w:val="6840F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02550"/>
    <w:multiLevelType w:val="hybridMultilevel"/>
    <w:tmpl w:val="5D02A9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27CD6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9"/>
  </w:num>
  <w:num w:numId="5">
    <w:abstractNumId w:val="13"/>
  </w:num>
  <w:num w:numId="6">
    <w:abstractNumId w:val="0"/>
  </w:num>
  <w:num w:numId="7">
    <w:abstractNumId w:val="2"/>
  </w:num>
  <w:num w:numId="8">
    <w:abstractNumId w:val="14"/>
  </w:num>
  <w:num w:numId="9">
    <w:abstractNumId w:val="10"/>
  </w:num>
  <w:num w:numId="10">
    <w:abstractNumId w:val="12"/>
  </w:num>
  <w:num w:numId="11">
    <w:abstractNumId w:val="16"/>
  </w:num>
  <w:num w:numId="12">
    <w:abstractNumId w:val="5"/>
  </w:num>
  <w:num w:numId="13">
    <w:abstractNumId w:val="1"/>
  </w:num>
  <w:num w:numId="14">
    <w:abstractNumId w:val="7"/>
  </w:num>
  <w:num w:numId="15">
    <w:abstractNumId w:val="4"/>
  </w:num>
  <w:num w:numId="16">
    <w:abstractNumId w:val="1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14396"/>
    <w:rsid w:val="00022F13"/>
    <w:rsid w:val="00022FBA"/>
    <w:rsid w:val="0003021D"/>
    <w:rsid w:val="000323A4"/>
    <w:rsid w:val="00032FEC"/>
    <w:rsid w:val="000351D6"/>
    <w:rsid w:val="00036F51"/>
    <w:rsid w:val="00041D6F"/>
    <w:rsid w:val="00042C14"/>
    <w:rsid w:val="000446D5"/>
    <w:rsid w:val="00073FA0"/>
    <w:rsid w:val="00075557"/>
    <w:rsid w:val="0008050A"/>
    <w:rsid w:val="00080541"/>
    <w:rsid w:val="00093AF4"/>
    <w:rsid w:val="00093B8D"/>
    <w:rsid w:val="000940FD"/>
    <w:rsid w:val="00094810"/>
    <w:rsid w:val="000A204A"/>
    <w:rsid w:val="000A64A5"/>
    <w:rsid w:val="000B0E53"/>
    <w:rsid w:val="000B25AE"/>
    <w:rsid w:val="000B3296"/>
    <w:rsid w:val="000B5044"/>
    <w:rsid w:val="000E05F4"/>
    <w:rsid w:val="000E2EE5"/>
    <w:rsid w:val="000E3D6C"/>
    <w:rsid w:val="000E425F"/>
    <w:rsid w:val="000E47E2"/>
    <w:rsid w:val="000E714F"/>
    <w:rsid w:val="00103967"/>
    <w:rsid w:val="00115FEE"/>
    <w:rsid w:val="00117017"/>
    <w:rsid w:val="001215D1"/>
    <w:rsid w:val="001444FE"/>
    <w:rsid w:val="00147474"/>
    <w:rsid w:val="00155F38"/>
    <w:rsid w:val="00176983"/>
    <w:rsid w:val="00194A5D"/>
    <w:rsid w:val="00197100"/>
    <w:rsid w:val="001A68BB"/>
    <w:rsid w:val="001C15D5"/>
    <w:rsid w:val="001C3D46"/>
    <w:rsid w:val="001D247F"/>
    <w:rsid w:val="001E5424"/>
    <w:rsid w:val="001E5EB8"/>
    <w:rsid w:val="00206BB6"/>
    <w:rsid w:val="0021563F"/>
    <w:rsid w:val="00221724"/>
    <w:rsid w:val="00225354"/>
    <w:rsid w:val="002257A2"/>
    <w:rsid w:val="00232F19"/>
    <w:rsid w:val="0023311B"/>
    <w:rsid w:val="002371D7"/>
    <w:rsid w:val="00245D39"/>
    <w:rsid w:val="0024634C"/>
    <w:rsid w:val="00273043"/>
    <w:rsid w:val="00273F2A"/>
    <w:rsid w:val="0027570D"/>
    <w:rsid w:val="00277E33"/>
    <w:rsid w:val="00283799"/>
    <w:rsid w:val="0029285D"/>
    <w:rsid w:val="00292CD7"/>
    <w:rsid w:val="002968F2"/>
    <w:rsid w:val="002A30EA"/>
    <w:rsid w:val="002A6054"/>
    <w:rsid w:val="002B1A87"/>
    <w:rsid w:val="002B25BA"/>
    <w:rsid w:val="002B2884"/>
    <w:rsid w:val="002B30BB"/>
    <w:rsid w:val="002B61F6"/>
    <w:rsid w:val="002C7964"/>
    <w:rsid w:val="002D553A"/>
    <w:rsid w:val="002D7B8B"/>
    <w:rsid w:val="00322777"/>
    <w:rsid w:val="00322E83"/>
    <w:rsid w:val="00323BD5"/>
    <w:rsid w:val="0034098C"/>
    <w:rsid w:val="0035263A"/>
    <w:rsid w:val="00365213"/>
    <w:rsid w:val="0036647C"/>
    <w:rsid w:val="003665D9"/>
    <w:rsid w:val="00392E25"/>
    <w:rsid w:val="00394457"/>
    <w:rsid w:val="00394850"/>
    <w:rsid w:val="0039596A"/>
    <w:rsid w:val="00396499"/>
    <w:rsid w:val="00396ACF"/>
    <w:rsid w:val="003A55B7"/>
    <w:rsid w:val="003B6167"/>
    <w:rsid w:val="003B6452"/>
    <w:rsid w:val="003D08BC"/>
    <w:rsid w:val="003D1E0C"/>
    <w:rsid w:val="003D37BA"/>
    <w:rsid w:val="003D4EF6"/>
    <w:rsid w:val="003E5629"/>
    <w:rsid w:val="003F42F5"/>
    <w:rsid w:val="003F73E0"/>
    <w:rsid w:val="00423369"/>
    <w:rsid w:val="004267EE"/>
    <w:rsid w:val="0042688C"/>
    <w:rsid w:val="00434B26"/>
    <w:rsid w:val="00441167"/>
    <w:rsid w:val="00452A3B"/>
    <w:rsid w:val="00452F55"/>
    <w:rsid w:val="00455B83"/>
    <w:rsid w:val="004802C5"/>
    <w:rsid w:val="00482E2F"/>
    <w:rsid w:val="004859AC"/>
    <w:rsid w:val="00491BD2"/>
    <w:rsid w:val="004A4875"/>
    <w:rsid w:val="004A6790"/>
    <w:rsid w:val="004B24B5"/>
    <w:rsid w:val="004B347E"/>
    <w:rsid w:val="004B43A1"/>
    <w:rsid w:val="004E442F"/>
    <w:rsid w:val="00500768"/>
    <w:rsid w:val="00501A2F"/>
    <w:rsid w:val="005020A6"/>
    <w:rsid w:val="00502D9C"/>
    <w:rsid w:val="0050773A"/>
    <w:rsid w:val="00513531"/>
    <w:rsid w:val="005136CE"/>
    <w:rsid w:val="00514EB9"/>
    <w:rsid w:val="005229A0"/>
    <w:rsid w:val="00530514"/>
    <w:rsid w:val="00534F85"/>
    <w:rsid w:val="005528FD"/>
    <w:rsid w:val="0055552D"/>
    <w:rsid w:val="00566DBB"/>
    <w:rsid w:val="0058029A"/>
    <w:rsid w:val="00583111"/>
    <w:rsid w:val="00592676"/>
    <w:rsid w:val="005A009F"/>
    <w:rsid w:val="005A2D85"/>
    <w:rsid w:val="005B11F5"/>
    <w:rsid w:val="005B1A45"/>
    <w:rsid w:val="005B5C05"/>
    <w:rsid w:val="005C2FD9"/>
    <w:rsid w:val="005C5245"/>
    <w:rsid w:val="005C56E2"/>
    <w:rsid w:val="005D5195"/>
    <w:rsid w:val="005F0020"/>
    <w:rsid w:val="0060297A"/>
    <w:rsid w:val="00605998"/>
    <w:rsid w:val="006120D3"/>
    <w:rsid w:val="00614BFA"/>
    <w:rsid w:val="0062429C"/>
    <w:rsid w:val="006258CA"/>
    <w:rsid w:val="00634136"/>
    <w:rsid w:val="00640245"/>
    <w:rsid w:val="00646C99"/>
    <w:rsid w:val="00651019"/>
    <w:rsid w:val="00656F3A"/>
    <w:rsid w:val="00663E8C"/>
    <w:rsid w:val="00664559"/>
    <w:rsid w:val="0067263B"/>
    <w:rsid w:val="00685004"/>
    <w:rsid w:val="0069351A"/>
    <w:rsid w:val="00697CF3"/>
    <w:rsid w:val="006A5B57"/>
    <w:rsid w:val="006A741F"/>
    <w:rsid w:val="006B1E8C"/>
    <w:rsid w:val="006B6A71"/>
    <w:rsid w:val="006D55EF"/>
    <w:rsid w:val="006E36A8"/>
    <w:rsid w:val="006F2013"/>
    <w:rsid w:val="00706645"/>
    <w:rsid w:val="007069D3"/>
    <w:rsid w:val="007136BD"/>
    <w:rsid w:val="007178BD"/>
    <w:rsid w:val="00723A1C"/>
    <w:rsid w:val="00731ADF"/>
    <w:rsid w:val="00732764"/>
    <w:rsid w:val="007361CD"/>
    <w:rsid w:val="00761849"/>
    <w:rsid w:val="0077073F"/>
    <w:rsid w:val="007812A9"/>
    <w:rsid w:val="007838DA"/>
    <w:rsid w:val="00785BCF"/>
    <w:rsid w:val="00786846"/>
    <w:rsid w:val="007978B0"/>
    <w:rsid w:val="007A0589"/>
    <w:rsid w:val="007A569D"/>
    <w:rsid w:val="007C0810"/>
    <w:rsid w:val="008035E9"/>
    <w:rsid w:val="00804505"/>
    <w:rsid w:val="00806BF1"/>
    <w:rsid w:val="008172FD"/>
    <w:rsid w:val="00821765"/>
    <w:rsid w:val="0082268D"/>
    <w:rsid w:val="0083538E"/>
    <w:rsid w:val="008577D2"/>
    <w:rsid w:val="00870E3D"/>
    <w:rsid w:val="008748D6"/>
    <w:rsid w:val="00876BC4"/>
    <w:rsid w:val="00881933"/>
    <w:rsid w:val="008A25CE"/>
    <w:rsid w:val="008A71E4"/>
    <w:rsid w:val="008B4EDB"/>
    <w:rsid w:val="008D1755"/>
    <w:rsid w:val="008D5D48"/>
    <w:rsid w:val="008D720D"/>
    <w:rsid w:val="008E12AC"/>
    <w:rsid w:val="008E5724"/>
    <w:rsid w:val="008F118B"/>
    <w:rsid w:val="008F4319"/>
    <w:rsid w:val="009064EA"/>
    <w:rsid w:val="00907060"/>
    <w:rsid w:val="0091249C"/>
    <w:rsid w:val="00915DB6"/>
    <w:rsid w:val="00921D96"/>
    <w:rsid w:val="009321CE"/>
    <w:rsid w:val="0094253D"/>
    <w:rsid w:val="00944EB0"/>
    <w:rsid w:val="00956806"/>
    <w:rsid w:val="0097121A"/>
    <w:rsid w:val="009742B7"/>
    <w:rsid w:val="009827EF"/>
    <w:rsid w:val="00990CA1"/>
    <w:rsid w:val="009B7811"/>
    <w:rsid w:val="009D33AF"/>
    <w:rsid w:val="009D4917"/>
    <w:rsid w:val="009E34B3"/>
    <w:rsid w:val="009F0DE9"/>
    <w:rsid w:val="009F3E0D"/>
    <w:rsid w:val="00A02030"/>
    <w:rsid w:val="00A02C5B"/>
    <w:rsid w:val="00A15CEF"/>
    <w:rsid w:val="00A17A51"/>
    <w:rsid w:val="00A237B0"/>
    <w:rsid w:val="00A2525B"/>
    <w:rsid w:val="00A35A33"/>
    <w:rsid w:val="00A36C44"/>
    <w:rsid w:val="00A46346"/>
    <w:rsid w:val="00A53F6A"/>
    <w:rsid w:val="00A55B33"/>
    <w:rsid w:val="00A62780"/>
    <w:rsid w:val="00A76BDF"/>
    <w:rsid w:val="00AA22C8"/>
    <w:rsid w:val="00AA3801"/>
    <w:rsid w:val="00AB0AF4"/>
    <w:rsid w:val="00AC041B"/>
    <w:rsid w:val="00AD01F0"/>
    <w:rsid w:val="00AE62C8"/>
    <w:rsid w:val="00AF3304"/>
    <w:rsid w:val="00AF6C0B"/>
    <w:rsid w:val="00AF6FEF"/>
    <w:rsid w:val="00B034E8"/>
    <w:rsid w:val="00B05D98"/>
    <w:rsid w:val="00B16D6E"/>
    <w:rsid w:val="00B252E2"/>
    <w:rsid w:val="00B2601B"/>
    <w:rsid w:val="00B35B55"/>
    <w:rsid w:val="00B41338"/>
    <w:rsid w:val="00B478C1"/>
    <w:rsid w:val="00B47EE7"/>
    <w:rsid w:val="00B60826"/>
    <w:rsid w:val="00B6603C"/>
    <w:rsid w:val="00B67956"/>
    <w:rsid w:val="00B85B74"/>
    <w:rsid w:val="00B93723"/>
    <w:rsid w:val="00BC4C2C"/>
    <w:rsid w:val="00BD70BF"/>
    <w:rsid w:val="00BE01BF"/>
    <w:rsid w:val="00BE76EA"/>
    <w:rsid w:val="00BE7B03"/>
    <w:rsid w:val="00BF0B72"/>
    <w:rsid w:val="00BF2816"/>
    <w:rsid w:val="00BF4818"/>
    <w:rsid w:val="00C126B7"/>
    <w:rsid w:val="00C15F93"/>
    <w:rsid w:val="00C17B2A"/>
    <w:rsid w:val="00C2309A"/>
    <w:rsid w:val="00C23C74"/>
    <w:rsid w:val="00C27FBD"/>
    <w:rsid w:val="00C3012E"/>
    <w:rsid w:val="00C30D5B"/>
    <w:rsid w:val="00C36D91"/>
    <w:rsid w:val="00C44414"/>
    <w:rsid w:val="00C454EA"/>
    <w:rsid w:val="00C70096"/>
    <w:rsid w:val="00C70B57"/>
    <w:rsid w:val="00C76313"/>
    <w:rsid w:val="00C91B5E"/>
    <w:rsid w:val="00C95886"/>
    <w:rsid w:val="00CA69FB"/>
    <w:rsid w:val="00CB6B4F"/>
    <w:rsid w:val="00CC5B75"/>
    <w:rsid w:val="00CD708F"/>
    <w:rsid w:val="00CE6EA2"/>
    <w:rsid w:val="00CF4109"/>
    <w:rsid w:val="00CF46B0"/>
    <w:rsid w:val="00CF5704"/>
    <w:rsid w:val="00D07B3E"/>
    <w:rsid w:val="00D1276E"/>
    <w:rsid w:val="00D137EF"/>
    <w:rsid w:val="00D203E5"/>
    <w:rsid w:val="00D222AA"/>
    <w:rsid w:val="00D33E65"/>
    <w:rsid w:val="00D36B80"/>
    <w:rsid w:val="00D40D2C"/>
    <w:rsid w:val="00D42D66"/>
    <w:rsid w:val="00D43459"/>
    <w:rsid w:val="00D461BE"/>
    <w:rsid w:val="00D465AA"/>
    <w:rsid w:val="00D53527"/>
    <w:rsid w:val="00D551D3"/>
    <w:rsid w:val="00D55B31"/>
    <w:rsid w:val="00D63766"/>
    <w:rsid w:val="00D84549"/>
    <w:rsid w:val="00D8595A"/>
    <w:rsid w:val="00DB124A"/>
    <w:rsid w:val="00DB1339"/>
    <w:rsid w:val="00DC5058"/>
    <w:rsid w:val="00DD00AA"/>
    <w:rsid w:val="00DE09EC"/>
    <w:rsid w:val="00DE14A0"/>
    <w:rsid w:val="00DF11FE"/>
    <w:rsid w:val="00E0278B"/>
    <w:rsid w:val="00E24397"/>
    <w:rsid w:val="00E31191"/>
    <w:rsid w:val="00E400C6"/>
    <w:rsid w:val="00E40EAB"/>
    <w:rsid w:val="00E63418"/>
    <w:rsid w:val="00E70A7A"/>
    <w:rsid w:val="00E72778"/>
    <w:rsid w:val="00E768C2"/>
    <w:rsid w:val="00E812E8"/>
    <w:rsid w:val="00E8132E"/>
    <w:rsid w:val="00E84E4A"/>
    <w:rsid w:val="00E85026"/>
    <w:rsid w:val="00E86F57"/>
    <w:rsid w:val="00EA1DA5"/>
    <w:rsid w:val="00EB30D9"/>
    <w:rsid w:val="00EB5524"/>
    <w:rsid w:val="00EB5F06"/>
    <w:rsid w:val="00EB6E5D"/>
    <w:rsid w:val="00EE5FD4"/>
    <w:rsid w:val="00EE6290"/>
    <w:rsid w:val="00EF6388"/>
    <w:rsid w:val="00F065E1"/>
    <w:rsid w:val="00F10F8A"/>
    <w:rsid w:val="00F1427E"/>
    <w:rsid w:val="00F15D46"/>
    <w:rsid w:val="00F212C5"/>
    <w:rsid w:val="00F2216A"/>
    <w:rsid w:val="00F275FC"/>
    <w:rsid w:val="00F300C4"/>
    <w:rsid w:val="00F30871"/>
    <w:rsid w:val="00F43C1D"/>
    <w:rsid w:val="00F63E95"/>
    <w:rsid w:val="00F669CA"/>
    <w:rsid w:val="00F74D0B"/>
    <w:rsid w:val="00F864CB"/>
    <w:rsid w:val="00F92B10"/>
    <w:rsid w:val="00F934B6"/>
    <w:rsid w:val="00FB5369"/>
    <w:rsid w:val="00FC7E90"/>
    <w:rsid w:val="00FD0984"/>
    <w:rsid w:val="00FD2E99"/>
    <w:rsid w:val="00FD46F2"/>
    <w:rsid w:val="00FD5591"/>
    <w:rsid w:val="00FE5332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B61F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A79EBE-D101-4AA8-B8CB-8A584F1996AD}"/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7</cp:revision>
  <dcterms:created xsi:type="dcterms:W3CDTF">2022-09-23T14:03:00Z</dcterms:created>
  <dcterms:modified xsi:type="dcterms:W3CDTF">2022-09-23T14:20:00Z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