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98F" w:rsidRPr="00894907" w:rsidRDefault="00894907" w:rsidP="00614BFA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  <w:lang w:eastAsia="en-US"/>
        </w:rPr>
      </w:pPr>
      <w:r w:rsidRPr="00894907">
        <w:rPr>
          <w:rFonts w:cstheme="minorHAnsi"/>
          <w:b/>
          <w:bCs/>
          <w:sz w:val="24"/>
          <w:szCs w:val="24"/>
          <w:u w:val="single"/>
          <w:lang w:eastAsia="en-US"/>
        </w:rPr>
        <w:t>ΕΝΔΕΙΚΤΙΚΕΣ ΑΠΑΝΤΗΣΕΙΣ</w:t>
      </w:r>
    </w:p>
    <w:p w:rsidR="003E5665" w:rsidRPr="003E5665" w:rsidRDefault="003E5665" w:rsidP="00614BFA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  <w:lang w:eastAsia="en-US"/>
        </w:rPr>
      </w:pPr>
      <w:r w:rsidRPr="003E5665">
        <w:rPr>
          <w:rFonts w:cstheme="minorHAnsi"/>
          <w:b/>
          <w:bCs/>
          <w:sz w:val="24"/>
          <w:szCs w:val="24"/>
          <w:u w:val="single"/>
          <w:lang w:eastAsia="en-US"/>
        </w:rPr>
        <w:t xml:space="preserve">Θέμα </w:t>
      </w:r>
      <w:r w:rsidR="00EC03C0" w:rsidRPr="00EB31AF">
        <w:rPr>
          <w:rFonts w:cstheme="minorHAnsi"/>
          <w:b/>
          <w:bCs/>
          <w:sz w:val="24"/>
          <w:szCs w:val="24"/>
          <w:u w:val="single"/>
          <w:lang w:eastAsia="en-US"/>
        </w:rPr>
        <w:t>2</w:t>
      </w:r>
      <w:r w:rsidRPr="003E5665">
        <w:rPr>
          <w:rFonts w:cstheme="minorHAnsi"/>
          <w:b/>
          <w:bCs/>
          <w:sz w:val="24"/>
          <w:szCs w:val="24"/>
          <w:u w:val="single"/>
          <w:vertAlign w:val="superscript"/>
          <w:lang w:eastAsia="en-US"/>
        </w:rPr>
        <w:t>ο</w:t>
      </w:r>
      <w:r w:rsidRPr="003E5665">
        <w:rPr>
          <w:rFonts w:cstheme="minorHAnsi"/>
          <w:b/>
          <w:bCs/>
          <w:sz w:val="24"/>
          <w:szCs w:val="24"/>
          <w:u w:val="single"/>
          <w:lang w:eastAsia="en-US"/>
        </w:rPr>
        <w:t xml:space="preserve"> </w:t>
      </w:r>
    </w:p>
    <w:p w:rsidR="002E26A8" w:rsidRPr="002A37AB" w:rsidRDefault="00EC03C0" w:rsidP="00614BFA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lang w:eastAsia="en-US"/>
        </w:rPr>
      </w:pPr>
      <w:r w:rsidRPr="00EC03C0">
        <w:rPr>
          <w:rFonts w:cstheme="minorHAnsi"/>
          <w:b/>
          <w:bCs/>
          <w:sz w:val="24"/>
          <w:szCs w:val="24"/>
          <w:lang w:eastAsia="en-US"/>
        </w:rPr>
        <w:t>2</w:t>
      </w:r>
      <w:r w:rsidR="00942EA2">
        <w:rPr>
          <w:rFonts w:cstheme="minorHAnsi"/>
          <w:b/>
          <w:bCs/>
          <w:sz w:val="24"/>
          <w:szCs w:val="24"/>
          <w:lang w:eastAsia="en-US"/>
        </w:rPr>
        <w:t>.1</w:t>
      </w:r>
    </w:p>
    <w:p w:rsidR="00082B11" w:rsidRPr="00FA4ED1" w:rsidRDefault="00FA4ED1" w:rsidP="00082B11">
      <w:pPr>
        <w:shd w:val="clear" w:color="auto" w:fill="FFFFFF"/>
        <w:spacing w:after="0" w:line="360" w:lineRule="auto"/>
        <w:jc w:val="both"/>
        <w:rPr>
          <w:rFonts w:cs="Calibri"/>
          <w:bCs/>
          <w:sz w:val="24"/>
          <w:szCs w:val="24"/>
          <w:lang w:eastAsia="en-US"/>
        </w:rPr>
      </w:pPr>
      <w:r>
        <w:rPr>
          <w:rFonts w:cs="Calibri"/>
          <w:bCs/>
          <w:sz w:val="24"/>
          <w:szCs w:val="24"/>
          <w:lang w:eastAsia="en-US"/>
        </w:rPr>
        <w:t>1 – β</w:t>
      </w:r>
    </w:p>
    <w:p w:rsidR="00082B11" w:rsidRPr="00FA4ED1" w:rsidRDefault="00FA4ED1" w:rsidP="00082B11">
      <w:pPr>
        <w:shd w:val="clear" w:color="auto" w:fill="FFFFFF"/>
        <w:spacing w:after="0" w:line="360" w:lineRule="auto"/>
        <w:jc w:val="both"/>
        <w:rPr>
          <w:rFonts w:cs="Calibri"/>
          <w:bCs/>
          <w:sz w:val="24"/>
          <w:szCs w:val="24"/>
          <w:lang w:eastAsia="en-US"/>
        </w:rPr>
      </w:pPr>
      <w:r>
        <w:rPr>
          <w:rFonts w:cs="Calibri"/>
          <w:bCs/>
          <w:sz w:val="24"/>
          <w:szCs w:val="24"/>
          <w:lang w:eastAsia="en-US"/>
        </w:rPr>
        <w:t>2 – α</w:t>
      </w:r>
    </w:p>
    <w:p w:rsidR="00082B11" w:rsidRDefault="00FA4ED1" w:rsidP="00082B11">
      <w:pPr>
        <w:shd w:val="clear" w:color="auto" w:fill="FFFFFF"/>
        <w:spacing w:after="0" w:line="360" w:lineRule="auto"/>
        <w:jc w:val="both"/>
        <w:rPr>
          <w:rFonts w:cs="Calibri"/>
          <w:bCs/>
          <w:sz w:val="24"/>
          <w:szCs w:val="24"/>
          <w:lang w:eastAsia="en-US"/>
        </w:rPr>
      </w:pPr>
      <w:r>
        <w:rPr>
          <w:rFonts w:cs="Calibri"/>
          <w:bCs/>
          <w:sz w:val="24"/>
          <w:szCs w:val="24"/>
          <w:lang w:eastAsia="en-US"/>
        </w:rPr>
        <w:t>3 – δ</w:t>
      </w:r>
    </w:p>
    <w:p w:rsidR="00082B11" w:rsidRDefault="00FA4ED1" w:rsidP="00082B11">
      <w:pPr>
        <w:shd w:val="clear" w:color="auto" w:fill="FFFFFF"/>
        <w:spacing w:after="0" w:line="360" w:lineRule="auto"/>
        <w:jc w:val="both"/>
        <w:rPr>
          <w:rFonts w:cs="Calibri"/>
          <w:bCs/>
          <w:sz w:val="24"/>
          <w:szCs w:val="24"/>
          <w:lang w:eastAsia="en-US"/>
        </w:rPr>
      </w:pPr>
      <w:r>
        <w:rPr>
          <w:rFonts w:cs="Calibri"/>
          <w:bCs/>
          <w:sz w:val="24"/>
          <w:szCs w:val="24"/>
          <w:lang w:eastAsia="en-US"/>
        </w:rPr>
        <w:t>4  - γ</w:t>
      </w:r>
    </w:p>
    <w:p w:rsidR="00082B11" w:rsidRDefault="00FA4ED1" w:rsidP="00082B11">
      <w:pPr>
        <w:shd w:val="clear" w:color="auto" w:fill="FFFFFF"/>
        <w:spacing w:after="0" w:line="360" w:lineRule="auto"/>
        <w:jc w:val="both"/>
        <w:rPr>
          <w:rFonts w:cs="Calibri"/>
          <w:bCs/>
          <w:sz w:val="24"/>
          <w:szCs w:val="24"/>
          <w:lang w:eastAsia="en-US"/>
        </w:rPr>
      </w:pPr>
      <w:r>
        <w:rPr>
          <w:rFonts w:cs="Calibri"/>
          <w:bCs/>
          <w:sz w:val="24"/>
          <w:szCs w:val="24"/>
          <w:lang w:eastAsia="en-US"/>
        </w:rPr>
        <w:t>5 – ε</w:t>
      </w:r>
    </w:p>
    <w:p w:rsidR="00942EA2" w:rsidRDefault="00942EA2" w:rsidP="00942EA2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lang w:eastAsia="en-US"/>
        </w:rPr>
      </w:pPr>
    </w:p>
    <w:p w:rsidR="00942EA2" w:rsidRPr="00942EA2" w:rsidRDefault="00942EA2" w:rsidP="00942EA2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lang w:eastAsia="en-US"/>
        </w:rPr>
      </w:pPr>
      <w:r w:rsidRPr="00EB31AF">
        <w:rPr>
          <w:rFonts w:cstheme="minorHAnsi"/>
          <w:b/>
          <w:bCs/>
          <w:sz w:val="24"/>
          <w:szCs w:val="24"/>
          <w:lang w:eastAsia="en-US"/>
        </w:rPr>
        <w:t>2</w:t>
      </w:r>
      <w:r w:rsidRPr="00614BFA">
        <w:rPr>
          <w:rFonts w:cstheme="minorHAnsi"/>
          <w:b/>
          <w:bCs/>
          <w:sz w:val="24"/>
          <w:szCs w:val="24"/>
          <w:lang w:eastAsia="en-US"/>
        </w:rPr>
        <w:t>.</w:t>
      </w:r>
      <w:r>
        <w:rPr>
          <w:rFonts w:cstheme="minorHAnsi"/>
          <w:b/>
          <w:bCs/>
          <w:sz w:val="24"/>
          <w:szCs w:val="24"/>
          <w:lang w:eastAsia="en-US"/>
        </w:rPr>
        <w:t>2</w:t>
      </w:r>
    </w:p>
    <w:p w:rsidR="00942EA2" w:rsidRDefault="00942EA2" w:rsidP="00942EA2">
      <w:pPr>
        <w:pStyle w:val="a5"/>
        <w:numPr>
          <w:ilvl w:val="0"/>
          <w:numId w:val="1"/>
        </w:numPr>
        <w:shd w:val="clear" w:color="auto" w:fill="FFFFFF"/>
        <w:spacing w:after="0" w:line="360" w:lineRule="auto"/>
        <w:ind w:left="284" w:hanging="284"/>
        <w:jc w:val="both"/>
        <w:rPr>
          <w:rFonts w:cstheme="minorHAnsi"/>
          <w:bCs/>
          <w:sz w:val="24"/>
          <w:szCs w:val="24"/>
          <w:lang w:eastAsia="en-US"/>
        </w:rPr>
      </w:pPr>
      <w:r>
        <w:rPr>
          <w:rFonts w:cstheme="minorHAnsi"/>
          <w:bCs/>
          <w:sz w:val="24"/>
          <w:szCs w:val="24"/>
          <w:lang w:eastAsia="en-US"/>
        </w:rPr>
        <w:t>Διακοπή ή βραχυκύκλωμα στο τύλιγμα του επαγωγικού τυμπάνου.</w:t>
      </w:r>
    </w:p>
    <w:p w:rsidR="00942EA2" w:rsidRDefault="00942EA2" w:rsidP="00942EA2">
      <w:pPr>
        <w:pStyle w:val="a5"/>
        <w:numPr>
          <w:ilvl w:val="0"/>
          <w:numId w:val="1"/>
        </w:numPr>
        <w:shd w:val="clear" w:color="auto" w:fill="FFFFFF"/>
        <w:spacing w:after="0" w:line="360" w:lineRule="auto"/>
        <w:ind w:left="284" w:hanging="284"/>
        <w:jc w:val="both"/>
        <w:rPr>
          <w:rFonts w:cstheme="minorHAnsi"/>
          <w:bCs/>
          <w:sz w:val="24"/>
          <w:szCs w:val="24"/>
          <w:lang w:eastAsia="en-US"/>
        </w:rPr>
      </w:pPr>
      <w:r>
        <w:rPr>
          <w:rFonts w:cstheme="minorHAnsi"/>
          <w:bCs/>
          <w:sz w:val="24"/>
          <w:szCs w:val="24"/>
          <w:lang w:eastAsia="en-US"/>
        </w:rPr>
        <w:t>Φθαρμένος συλλέκτης.</w:t>
      </w:r>
    </w:p>
    <w:p w:rsidR="00942EA2" w:rsidRDefault="00EF400C" w:rsidP="00942EA2">
      <w:pPr>
        <w:pStyle w:val="a5"/>
        <w:numPr>
          <w:ilvl w:val="0"/>
          <w:numId w:val="1"/>
        </w:numPr>
        <w:shd w:val="clear" w:color="auto" w:fill="FFFFFF"/>
        <w:spacing w:after="0" w:line="360" w:lineRule="auto"/>
        <w:ind w:left="284" w:hanging="284"/>
        <w:jc w:val="both"/>
        <w:rPr>
          <w:rFonts w:cstheme="minorHAnsi"/>
          <w:bCs/>
          <w:sz w:val="24"/>
          <w:szCs w:val="24"/>
          <w:lang w:eastAsia="en-US"/>
        </w:rPr>
      </w:pPr>
      <w:r>
        <w:rPr>
          <w:rFonts w:cstheme="minorHAnsi"/>
          <w:bCs/>
          <w:sz w:val="24"/>
          <w:szCs w:val="24"/>
          <w:lang w:eastAsia="en-US"/>
        </w:rPr>
        <w:t>Υπερφόρτιση ή όχι σωστή μετάθεση των ψηκτρών από την ουδέτερη ζώνη.</w:t>
      </w:r>
    </w:p>
    <w:p w:rsidR="00EF400C" w:rsidRPr="00EF400C" w:rsidRDefault="00EF400C" w:rsidP="00EF400C">
      <w:pPr>
        <w:pStyle w:val="a5"/>
        <w:numPr>
          <w:ilvl w:val="0"/>
          <w:numId w:val="1"/>
        </w:numPr>
        <w:shd w:val="clear" w:color="auto" w:fill="FFFFFF"/>
        <w:spacing w:after="0" w:line="360" w:lineRule="auto"/>
        <w:ind w:left="284" w:hanging="284"/>
        <w:jc w:val="both"/>
        <w:rPr>
          <w:rFonts w:cstheme="minorHAnsi"/>
          <w:bCs/>
          <w:sz w:val="24"/>
          <w:szCs w:val="24"/>
          <w:lang w:eastAsia="en-US"/>
        </w:rPr>
      </w:pPr>
      <w:r>
        <w:rPr>
          <w:rFonts w:cstheme="minorHAnsi"/>
          <w:bCs/>
          <w:sz w:val="24"/>
          <w:szCs w:val="24"/>
          <w:lang w:eastAsia="en-US"/>
        </w:rPr>
        <w:t>Ψήκτρες πολύ σκληρές ή πολύ μαλακές.</w:t>
      </w:r>
    </w:p>
    <w:p w:rsidR="00942EA2" w:rsidRDefault="00942EA2" w:rsidP="00942EA2">
      <w:pPr>
        <w:shd w:val="clear" w:color="auto" w:fill="FFFFFF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</w:p>
    <w:p w:rsidR="00942EA2" w:rsidRDefault="00942EA2" w:rsidP="00082B11">
      <w:pPr>
        <w:shd w:val="clear" w:color="auto" w:fill="FFFFFF"/>
        <w:spacing w:after="0" w:line="360" w:lineRule="auto"/>
        <w:jc w:val="both"/>
        <w:rPr>
          <w:rFonts w:cs="Calibri"/>
          <w:bCs/>
          <w:sz w:val="24"/>
          <w:szCs w:val="24"/>
          <w:lang w:eastAsia="en-US"/>
        </w:rPr>
      </w:pPr>
    </w:p>
    <w:p w:rsidR="00942EA2" w:rsidRPr="00082B11" w:rsidRDefault="00942EA2" w:rsidP="00082B11">
      <w:pPr>
        <w:shd w:val="clear" w:color="auto" w:fill="FFFFFF"/>
        <w:spacing w:after="0" w:line="360" w:lineRule="auto"/>
        <w:jc w:val="both"/>
        <w:rPr>
          <w:rFonts w:cs="Calibri"/>
          <w:bCs/>
          <w:sz w:val="24"/>
          <w:szCs w:val="24"/>
          <w:lang w:eastAsia="en-US"/>
        </w:rPr>
      </w:pPr>
    </w:p>
    <w:sectPr w:rsidR="00942EA2" w:rsidRPr="00082B11" w:rsidSect="00614BF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D81989"/>
    <w:multiLevelType w:val="hybridMultilevel"/>
    <w:tmpl w:val="ADE49B9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20"/>
  <w:characterSpacingControl w:val="doNotCompress"/>
  <w:compat/>
  <w:rsids>
    <w:rsidRoot w:val="00614BFA"/>
    <w:rsid w:val="00036F51"/>
    <w:rsid w:val="00041D6F"/>
    <w:rsid w:val="00082B11"/>
    <w:rsid w:val="00093AF4"/>
    <w:rsid w:val="00094810"/>
    <w:rsid w:val="000C6E34"/>
    <w:rsid w:val="000E3D6C"/>
    <w:rsid w:val="000F6CF4"/>
    <w:rsid w:val="00245E32"/>
    <w:rsid w:val="002A37AB"/>
    <w:rsid w:val="002B2884"/>
    <w:rsid w:val="002E26A8"/>
    <w:rsid w:val="00392E25"/>
    <w:rsid w:val="0039596A"/>
    <w:rsid w:val="003E5665"/>
    <w:rsid w:val="004802C5"/>
    <w:rsid w:val="00497445"/>
    <w:rsid w:val="004D11AF"/>
    <w:rsid w:val="0050198F"/>
    <w:rsid w:val="00501A2F"/>
    <w:rsid w:val="005229A0"/>
    <w:rsid w:val="00583111"/>
    <w:rsid w:val="005B11F5"/>
    <w:rsid w:val="005C6530"/>
    <w:rsid w:val="005E26E2"/>
    <w:rsid w:val="00602B13"/>
    <w:rsid w:val="00603BBB"/>
    <w:rsid w:val="00614BFA"/>
    <w:rsid w:val="00634BD9"/>
    <w:rsid w:val="00656F3A"/>
    <w:rsid w:val="007046FF"/>
    <w:rsid w:val="007361CD"/>
    <w:rsid w:val="00803096"/>
    <w:rsid w:val="00806BF1"/>
    <w:rsid w:val="00894907"/>
    <w:rsid w:val="00942EA2"/>
    <w:rsid w:val="0097121A"/>
    <w:rsid w:val="009A298A"/>
    <w:rsid w:val="009B1FF2"/>
    <w:rsid w:val="00A36C44"/>
    <w:rsid w:val="00A55B33"/>
    <w:rsid w:val="00B16D6E"/>
    <w:rsid w:val="00BE01BF"/>
    <w:rsid w:val="00C1351F"/>
    <w:rsid w:val="00C27FBD"/>
    <w:rsid w:val="00C44167"/>
    <w:rsid w:val="00D453BD"/>
    <w:rsid w:val="00D461BE"/>
    <w:rsid w:val="00D63766"/>
    <w:rsid w:val="00E24397"/>
    <w:rsid w:val="00E408D4"/>
    <w:rsid w:val="00EB31AF"/>
    <w:rsid w:val="00EC03C0"/>
    <w:rsid w:val="00EF400C"/>
    <w:rsid w:val="00F87036"/>
    <w:rsid w:val="00FA4ED1"/>
    <w:rsid w:val="00FD46F2"/>
    <w:rsid w:val="00FF5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BFA"/>
    <w:pPr>
      <w:spacing w:after="160" w:line="259" w:lineRule="auto"/>
    </w:pPr>
    <w:rPr>
      <w:rFonts w:eastAsiaTheme="minorEastAsia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14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14BFA"/>
    <w:rPr>
      <w:rFonts w:ascii="Tahoma" w:eastAsiaTheme="minorEastAsia" w:hAnsi="Tahoma" w:cs="Tahoma"/>
      <w:sz w:val="16"/>
      <w:szCs w:val="16"/>
      <w:lang w:eastAsia="el-GR"/>
    </w:rPr>
  </w:style>
  <w:style w:type="character" w:styleId="a4">
    <w:name w:val="Placeholder Text"/>
    <w:basedOn w:val="a0"/>
    <w:uiPriority w:val="99"/>
    <w:semiHidden/>
    <w:rsid w:val="00082B11"/>
    <w:rPr>
      <w:color w:val="808080"/>
    </w:rPr>
  </w:style>
  <w:style w:type="paragraph" w:styleId="a5">
    <w:name w:val="List Paragraph"/>
    <w:basedOn w:val="a"/>
    <w:uiPriority w:val="34"/>
    <w:qFormat/>
    <w:rsid w:val="00942EA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10" ma:contentTypeDescription="Δημιουργία νέου εγγράφου" ma:contentTypeScope="" ma:versionID="50eb39d986a8d96813e0dd05f7d0d29e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4ab09db8a3f55a8f5bbfc5dbdddab219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FB6BF58-B28B-4A94-B718-B2FC9C1A7A3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15FEA29-C42B-480F-8543-97E2810F58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30FF502-A137-4615-8CCD-3C3654C75A8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40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Aris Siafis</dc:creator>
  <cp:lastModifiedBy>MEGABIT USER</cp:lastModifiedBy>
  <cp:revision>5</cp:revision>
  <dcterms:created xsi:type="dcterms:W3CDTF">2022-03-22T22:10:00Z</dcterms:created>
  <dcterms:modified xsi:type="dcterms:W3CDTF">2022-09-18T14:56:00Z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