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EABCF" w14:textId="1388F815" w:rsidR="001A7E2B" w:rsidRPr="001A7E2B" w:rsidRDefault="001A7E2B" w:rsidP="00FF11DE">
      <w:pPr>
        <w:spacing w:after="0" w:line="360" w:lineRule="auto"/>
        <w:jc w:val="both"/>
        <w:rPr>
          <w:b/>
        </w:rPr>
      </w:pPr>
      <w:bookmarkStart w:id="0" w:name="_GoBack"/>
      <w:bookmarkEnd w:id="0"/>
      <w:r>
        <w:rPr>
          <w:b/>
        </w:rPr>
        <w:t xml:space="preserve">ΘΕΜΑ </w:t>
      </w:r>
      <w:r w:rsidR="00E07F5F">
        <w:rPr>
          <w:b/>
        </w:rPr>
        <w:t>4</w:t>
      </w:r>
    </w:p>
    <w:p w14:paraId="0D5922B0" w14:textId="782E6A91" w:rsidR="00116BFB" w:rsidRDefault="00FF11DE" w:rsidP="00FF11DE">
      <w:pPr>
        <w:spacing w:after="0" w:line="360" w:lineRule="auto"/>
        <w:jc w:val="both"/>
        <w:rPr>
          <w:rFonts w:eastAsiaTheme="minorEastAsia"/>
        </w:rPr>
      </w:pPr>
      <w:r>
        <w:t xml:space="preserve">Ένα σώμα μάζας </w:t>
      </w:r>
      <m:oMath>
        <m:r>
          <w:rPr>
            <w:rFonts w:ascii="Cambria Math" w:hAnsi="Cambria Math"/>
          </w:rPr>
          <m:t>M=3,6 kg</m:t>
        </m:r>
      </m:oMath>
      <w:r w:rsidRPr="00FF11DE">
        <w:t xml:space="preserve"> </w:t>
      </w:r>
      <w:r>
        <w:t>είναι δεμένο στο άκρο οριζόντιου</w:t>
      </w:r>
      <w:r w:rsidR="004A7261">
        <w:t xml:space="preserve"> ιδανικού</w:t>
      </w:r>
      <w:r>
        <w:t xml:space="preserve"> ελατηρίου σκληρότητας </w:t>
      </w:r>
      <m:oMath>
        <m:r>
          <w:rPr>
            <w:rFonts w:ascii="Cambria Math" w:hAnsi="Cambria Math"/>
          </w:rPr>
          <m:t>k</m:t>
        </m:r>
      </m:oMath>
      <w:r w:rsidRPr="00FF11DE">
        <w:rPr>
          <w:rFonts w:eastAsiaTheme="minorEastAsia"/>
        </w:rPr>
        <w:t xml:space="preserve"> </w:t>
      </w:r>
      <w:r>
        <w:rPr>
          <w:rFonts w:eastAsiaTheme="minorEastAsia"/>
        </w:rPr>
        <w:t>και εκτελεί απλή αρμονική ταλάντωση</w:t>
      </w:r>
      <w:r w:rsidRPr="00FF11DE">
        <w:rPr>
          <w:rFonts w:eastAsiaTheme="minorEastAsia"/>
        </w:rPr>
        <w:t xml:space="preserve"> </w:t>
      </w:r>
      <w:r>
        <w:rPr>
          <w:rFonts w:eastAsiaTheme="minorEastAsia"/>
        </w:rPr>
        <w:t xml:space="preserve">με πλάτος </w:t>
      </w:r>
      <m:oMath>
        <m:r>
          <w:rPr>
            <w:rFonts w:ascii="Cambria Math" w:eastAsiaTheme="minorEastAsia" w:hAnsi="Cambria Math"/>
          </w:rPr>
          <m:t>A=0,1 m</m:t>
        </m:r>
      </m:oMath>
      <w:r w:rsidRPr="00FF11DE">
        <w:rPr>
          <w:rFonts w:eastAsiaTheme="minorEastAsia"/>
        </w:rPr>
        <w:t xml:space="preserve"> </w:t>
      </w:r>
      <w:r>
        <w:rPr>
          <w:rFonts w:eastAsiaTheme="minorEastAsia"/>
        </w:rPr>
        <w:t xml:space="preserve">και μέγιστη ταχύτητα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10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m</m:t>
            </m:r>
          </m:num>
          <m:den>
            <m:r>
              <w:rPr>
                <w:rFonts w:ascii="Cambria Math" w:eastAsiaTheme="minorEastAsia" w:hAnsi="Cambria Math"/>
              </w:rPr>
              <m:t>s</m:t>
            </m:r>
          </m:den>
        </m:f>
      </m:oMath>
      <w:r w:rsidRPr="00FF11DE">
        <w:rPr>
          <w:rFonts w:eastAsiaTheme="minorEastAsia"/>
        </w:rPr>
        <w:t xml:space="preserve"> </w:t>
      </w:r>
      <w:r w:rsidR="00E07F5F">
        <w:rPr>
          <w:rFonts w:eastAsiaTheme="minorEastAsia"/>
        </w:rPr>
        <w:t xml:space="preserve"> σε οριζόντια λεία επιφάνεια</w:t>
      </w:r>
      <w:r w:rsidRPr="00FF11DE">
        <w:rPr>
          <w:rFonts w:eastAsiaTheme="minorEastAsia"/>
        </w:rPr>
        <w:t>.</w:t>
      </w:r>
      <w:r w:rsidR="004A7261" w:rsidRPr="004A7261">
        <w:rPr>
          <w:rFonts w:eastAsiaTheme="minorEastAsia"/>
        </w:rPr>
        <w:t xml:space="preserve"> </w:t>
      </w:r>
      <w:r w:rsidR="004A7261">
        <w:rPr>
          <w:rFonts w:eastAsiaTheme="minorEastAsia"/>
        </w:rPr>
        <w:t>Το άλλο άκρο είναι ακλόνητα στερεωμένο.</w:t>
      </w:r>
      <w:r w:rsidRPr="00FF11DE">
        <w:rPr>
          <w:rFonts w:eastAsiaTheme="minorEastAsia"/>
        </w:rPr>
        <w:t xml:space="preserve"> </w:t>
      </w:r>
      <w:r>
        <w:rPr>
          <w:rFonts w:eastAsiaTheme="minorEastAsia"/>
        </w:rPr>
        <w:t>Όταν το σώμα βρίσκεται σε μία από τις ακραίες θέσεις του</w:t>
      </w:r>
      <w:r w:rsidR="00F2385D">
        <w:rPr>
          <w:rFonts w:eastAsiaTheme="minorEastAsia"/>
        </w:rPr>
        <w:t xml:space="preserve"> την </w:t>
      </w:r>
      <m:oMath>
        <m:r>
          <w:rPr>
            <w:rFonts w:ascii="Cambria Math" w:eastAsiaTheme="minorEastAsia" w:hAnsi="Cambria Math"/>
          </w:rPr>
          <m:t>+Α</m:t>
        </m:r>
      </m:oMath>
      <w:r>
        <w:rPr>
          <w:rFonts w:eastAsiaTheme="minorEastAsia"/>
        </w:rPr>
        <w:t xml:space="preserve"> </w:t>
      </w:r>
      <w:r w:rsidR="00F2385D">
        <w:rPr>
          <w:rFonts w:eastAsiaTheme="minorEastAsia"/>
        </w:rPr>
        <w:t>,</w:t>
      </w:r>
      <w:r w:rsidR="00E651E3">
        <w:rPr>
          <w:rFonts w:eastAsiaTheme="minorEastAsia"/>
        </w:rPr>
        <w:t xml:space="preserve"> ένα</w:t>
      </w:r>
      <w:r w:rsidR="001A7E2B">
        <w:rPr>
          <w:rFonts w:eastAsiaTheme="minorEastAsia"/>
        </w:rPr>
        <w:t xml:space="preserve"> </w:t>
      </w:r>
      <w:r>
        <w:rPr>
          <w:rFonts w:eastAsiaTheme="minorEastAsia"/>
        </w:rPr>
        <w:t xml:space="preserve">βλήμα μάζας </w:t>
      </w:r>
      <m:oMath>
        <m:r>
          <w:rPr>
            <w:rFonts w:ascii="Cambria Math" w:eastAsiaTheme="minorEastAsia" w:hAnsi="Cambria Math"/>
          </w:rPr>
          <m:t>m=0,4 kg</m:t>
        </m:r>
      </m:oMath>
      <w:r w:rsidR="00E07F5F">
        <w:rPr>
          <w:rFonts w:eastAsiaTheme="minorEastAsia"/>
        </w:rPr>
        <w:t>,</w:t>
      </w:r>
      <w:r w:rsidRPr="00FF11DE">
        <w:rPr>
          <w:rFonts w:eastAsiaTheme="minorEastAsia"/>
        </w:rPr>
        <w:t xml:space="preserve"> </w:t>
      </w:r>
      <w:r>
        <w:rPr>
          <w:rFonts w:eastAsiaTheme="minorEastAsia"/>
        </w:rPr>
        <w:t>που κινείται οριζόντια</w:t>
      </w:r>
      <w:r w:rsidR="002E0A3B">
        <w:rPr>
          <w:rFonts w:eastAsiaTheme="minorEastAsia"/>
        </w:rPr>
        <w:t xml:space="preserve"> με ταχύτητα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="004A7261">
        <w:rPr>
          <w:rFonts w:eastAsiaTheme="minorEastAsia"/>
        </w:rPr>
        <w:t xml:space="preserve"> κατά τη διεύθυνση του άξονα του ελατηρίου</w:t>
      </w:r>
      <w:r w:rsidR="00E07F5F">
        <w:rPr>
          <w:rFonts w:eastAsiaTheme="minorEastAsia"/>
        </w:rPr>
        <w:t>,</w:t>
      </w:r>
      <w:r w:rsidR="00050E63" w:rsidRPr="00050E63">
        <w:rPr>
          <w:rFonts w:eastAsiaTheme="minorEastAsia"/>
        </w:rPr>
        <w:t xml:space="preserve"> </w:t>
      </w:r>
      <w:r w:rsidR="00050E63">
        <w:rPr>
          <w:rFonts w:eastAsiaTheme="minorEastAsia"/>
        </w:rPr>
        <w:t>συγκρούεται</w:t>
      </w:r>
      <w:r w:rsidR="000906B9">
        <w:rPr>
          <w:rFonts w:eastAsiaTheme="minorEastAsia"/>
        </w:rPr>
        <w:t xml:space="preserve"> με </w:t>
      </w:r>
      <w:r w:rsidR="00E07F5F">
        <w:rPr>
          <w:rFonts w:eastAsiaTheme="minorEastAsia"/>
        </w:rPr>
        <w:t>το σώμα</w:t>
      </w:r>
      <w:r w:rsidR="000906B9">
        <w:rPr>
          <w:rFonts w:eastAsiaTheme="minorEastAsia"/>
        </w:rPr>
        <w:t>. Η κρούση είναι</w:t>
      </w:r>
      <w:r w:rsidR="00050E63">
        <w:rPr>
          <w:rFonts w:eastAsiaTheme="minorEastAsia"/>
        </w:rPr>
        <w:t xml:space="preserve"> πλαστική και </w:t>
      </w:r>
      <w:r w:rsidR="00E07F5F">
        <w:rPr>
          <w:rFonts w:eastAsiaTheme="minorEastAsia"/>
        </w:rPr>
        <w:t>αμελητέας διάρκειας</w:t>
      </w:r>
      <w:r w:rsidR="004A7261">
        <w:rPr>
          <w:rFonts w:eastAsiaTheme="minorEastAsia"/>
        </w:rPr>
        <w:t xml:space="preserve">. </w:t>
      </w:r>
      <w:r w:rsidR="00E07F5F">
        <w:rPr>
          <w:rFonts w:eastAsiaTheme="minorEastAsia"/>
        </w:rPr>
        <w:t>Τ</w:t>
      </w:r>
      <w:r w:rsidR="004A7261">
        <w:rPr>
          <w:rFonts w:eastAsiaTheme="minorEastAsia"/>
        </w:rPr>
        <w:t>ο συσσωμάτωμα εκτελεί απλή αρμονική ταλάντωση.</w:t>
      </w:r>
      <w:r>
        <w:rPr>
          <w:rFonts w:eastAsiaTheme="minorEastAsia"/>
        </w:rPr>
        <w:t xml:space="preserve"> Αν η ολική ενέργεια του ταλαντωτή</w:t>
      </w:r>
      <w:r w:rsidR="00454F5F">
        <w:rPr>
          <w:rFonts w:eastAsiaTheme="minorEastAsia"/>
        </w:rPr>
        <w:t xml:space="preserve"> αμέσως</w:t>
      </w:r>
      <w:r>
        <w:rPr>
          <w:rFonts w:eastAsiaTheme="minorEastAsia"/>
        </w:rPr>
        <w:t xml:space="preserve"> μετά την κρούση τετραπλασιάζεται, να υπολ</w:t>
      </w:r>
      <w:r w:rsidR="00F44890">
        <w:rPr>
          <w:rFonts w:eastAsiaTheme="minorEastAsia"/>
        </w:rPr>
        <w:t>ογίσετε</w:t>
      </w:r>
      <w:r>
        <w:rPr>
          <w:rFonts w:eastAsiaTheme="minorEastAsia"/>
        </w:rPr>
        <w:t>:</w:t>
      </w:r>
    </w:p>
    <w:p w14:paraId="09EF4C86" w14:textId="77777777" w:rsidR="00816E58" w:rsidRDefault="00816E58" w:rsidP="00FF11DE">
      <w:pPr>
        <w:spacing w:after="0" w:line="360" w:lineRule="auto"/>
        <w:jc w:val="both"/>
        <w:rPr>
          <w:rFonts w:eastAsiaTheme="minorEastAsia"/>
          <w:b/>
        </w:rPr>
      </w:pPr>
    </w:p>
    <w:p w14:paraId="011CFF07" w14:textId="06E86201" w:rsidR="00816E58" w:rsidRDefault="00816E58" w:rsidP="00816E58">
      <w:pPr>
        <w:spacing w:after="0" w:line="360" w:lineRule="auto"/>
        <w:jc w:val="center"/>
        <w:rPr>
          <w:rFonts w:eastAsiaTheme="minorEastAsia"/>
          <w:b/>
        </w:rPr>
      </w:pPr>
      <w:r w:rsidRPr="00DF7C34">
        <w:rPr>
          <w:rFonts w:eastAsiaTheme="minorEastAsia"/>
          <w:noProof/>
        </w:rPr>
        <w:drawing>
          <wp:inline distT="0" distB="0" distL="0" distR="0" wp14:anchorId="1C047D95" wp14:editId="73527FF6">
            <wp:extent cx="4884843" cy="103641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4843" cy="103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7C8B0" w14:textId="77777777" w:rsidR="00816E58" w:rsidRDefault="00816E58" w:rsidP="00FF11DE">
      <w:pPr>
        <w:spacing w:after="0" w:line="360" w:lineRule="auto"/>
        <w:jc w:val="both"/>
        <w:rPr>
          <w:rFonts w:eastAsiaTheme="minorEastAsia"/>
          <w:b/>
        </w:rPr>
      </w:pPr>
    </w:p>
    <w:p w14:paraId="5B57DC7F" w14:textId="77777777" w:rsidR="00816E58" w:rsidRDefault="00816E58" w:rsidP="00FF11DE">
      <w:pPr>
        <w:spacing w:after="0" w:line="360" w:lineRule="auto"/>
        <w:jc w:val="both"/>
        <w:rPr>
          <w:rFonts w:eastAsiaTheme="minorEastAsia"/>
          <w:b/>
        </w:rPr>
      </w:pPr>
    </w:p>
    <w:p w14:paraId="2F947FB2" w14:textId="78DAEC13" w:rsidR="00F44890" w:rsidRDefault="001A7E2B" w:rsidP="00FF11DE">
      <w:pPr>
        <w:spacing w:after="0" w:line="360" w:lineRule="auto"/>
        <w:jc w:val="both"/>
        <w:rPr>
          <w:rFonts w:eastAsiaTheme="minorEastAsia"/>
        </w:rPr>
      </w:pPr>
      <w:r>
        <w:rPr>
          <w:rFonts w:eastAsiaTheme="minorEastAsia"/>
          <w:b/>
        </w:rPr>
        <w:t>4.1.</w:t>
      </w:r>
      <w:r w:rsidR="00F44890">
        <w:rPr>
          <w:rFonts w:eastAsiaTheme="minorEastAsia"/>
        </w:rPr>
        <w:t xml:space="preserve"> </w:t>
      </w:r>
      <w:r w:rsidR="004B0723">
        <w:rPr>
          <w:rFonts w:eastAsiaTheme="minorEastAsia"/>
        </w:rPr>
        <w:t>τ</w:t>
      </w:r>
      <w:r w:rsidR="00F44890">
        <w:rPr>
          <w:rFonts w:eastAsiaTheme="minorEastAsia"/>
        </w:rPr>
        <w:t xml:space="preserve">ο νέο πλάτος </w:t>
      </w:r>
      <w:r w:rsidR="004737BB">
        <w:rPr>
          <w:rFonts w:eastAsiaTheme="minorEastAsia"/>
        </w:rPr>
        <w:t xml:space="preserve">της </w:t>
      </w:r>
      <w:r w:rsidR="00F44890">
        <w:rPr>
          <w:rFonts w:eastAsiaTheme="minorEastAsia"/>
        </w:rPr>
        <w:t>ταλάντωσης</w:t>
      </w:r>
      <w:r w:rsidR="004A1965">
        <w:rPr>
          <w:rFonts w:eastAsiaTheme="minorEastAsia"/>
        </w:rPr>
        <w:t>,</w:t>
      </w:r>
    </w:p>
    <w:p w14:paraId="44AA7D88" w14:textId="4787D130" w:rsidR="001A7E2B" w:rsidRPr="001A7E2B" w:rsidRDefault="001A7E2B" w:rsidP="001A7E2B">
      <w:pPr>
        <w:spacing w:after="0" w:line="360" w:lineRule="auto"/>
        <w:jc w:val="right"/>
        <w:rPr>
          <w:rFonts w:eastAsiaTheme="minorEastAsia"/>
          <w:b/>
        </w:rPr>
      </w:pPr>
      <w:bookmarkStart w:id="1" w:name="_Hlk112486179"/>
      <w:r>
        <w:rPr>
          <w:rFonts w:eastAsiaTheme="minorEastAsia"/>
          <w:b/>
        </w:rPr>
        <w:t>Μονάδες</w:t>
      </w:r>
      <w:r w:rsidR="009108ED" w:rsidRPr="00BA4194">
        <w:rPr>
          <w:rFonts w:eastAsiaTheme="minorEastAsia"/>
          <w:b/>
        </w:rPr>
        <w:t xml:space="preserve">  </w:t>
      </w:r>
      <w:r>
        <w:rPr>
          <w:rFonts w:eastAsiaTheme="minorEastAsia"/>
          <w:b/>
        </w:rPr>
        <w:t>6</w:t>
      </w:r>
    </w:p>
    <w:bookmarkEnd w:id="1"/>
    <w:p w14:paraId="14918200" w14:textId="63335274" w:rsidR="007D70A8" w:rsidRDefault="001A7E2B" w:rsidP="007D70A8">
      <w:pPr>
        <w:spacing w:after="0" w:line="360" w:lineRule="auto"/>
        <w:jc w:val="both"/>
        <w:rPr>
          <w:rFonts w:eastAsiaTheme="minorEastAsia"/>
        </w:rPr>
      </w:pPr>
      <w:r>
        <w:rPr>
          <w:rFonts w:eastAsiaTheme="minorEastAsia"/>
          <w:b/>
        </w:rPr>
        <w:t>4.2.</w:t>
      </w:r>
      <w:r w:rsidR="007D70A8">
        <w:rPr>
          <w:rFonts w:eastAsiaTheme="minorEastAsia"/>
        </w:rPr>
        <w:t xml:space="preserve"> </w:t>
      </w:r>
      <w:r w:rsidR="004B0723">
        <w:rPr>
          <w:rFonts w:eastAsiaTheme="minorEastAsia"/>
        </w:rPr>
        <w:t>τ</w:t>
      </w:r>
      <w:r w:rsidR="007D70A8">
        <w:rPr>
          <w:rFonts w:eastAsiaTheme="minorEastAsia"/>
        </w:rPr>
        <w:t>ην</w:t>
      </w:r>
      <w:r w:rsidR="00144BB4">
        <w:rPr>
          <w:rFonts w:eastAsiaTheme="minorEastAsia"/>
        </w:rPr>
        <w:t xml:space="preserve"> νέα</w:t>
      </w:r>
      <w:r w:rsidR="007D70A8">
        <w:rPr>
          <w:rFonts w:eastAsiaTheme="minorEastAsia"/>
        </w:rPr>
        <w:t xml:space="preserve"> περίοδο της ταλάντωσης</w:t>
      </w:r>
      <w:r w:rsidR="004A1965">
        <w:rPr>
          <w:rFonts w:eastAsiaTheme="minorEastAsia"/>
        </w:rPr>
        <w:t>,</w:t>
      </w:r>
    </w:p>
    <w:p w14:paraId="7D9D24A4" w14:textId="30D37728" w:rsidR="001A7E2B" w:rsidRPr="00A11ED0" w:rsidRDefault="001A7E2B" w:rsidP="001A7E2B">
      <w:pPr>
        <w:spacing w:after="0" w:line="360" w:lineRule="auto"/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Μονάδες</w:t>
      </w:r>
      <w:r w:rsidR="009108ED" w:rsidRPr="00BA4194">
        <w:rPr>
          <w:rFonts w:eastAsiaTheme="minorEastAsia"/>
          <w:b/>
        </w:rPr>
        <w:t xml:space="preserve"> </w:t>
      </w:r>
      <w:r>
        <w:rPr>
          <w:rFonts w:eastAsiaTheme="minorEastAsia"/>
          <w:b/>
        </w:rPr>
        <w:t xml:space="preserve"> </w:t>
      </w:r>
      <w:r w:rsidR="00BA4194">
        <w:rPr>
          <w:rFonts w:eastAsiaTheme="minorEastAsia"/>
          <w:b/>
        </w:rPr>
        <w:t>6</w:t>
      </w:r>
    </w:p>
    <w:p w14:paraId="6EF3AD9F" w14:textId="66C26B72" w:rsidR="00F44890" w:rsidRDefault="001A7E2B" w:rsidP="00FF11DE">
      <w:pPr>
        <w:spacing w:after="0" w:line="360" w:lineRule="auto"/>
        <w:jc w:val="both"/>
        <w:rPr>
          <w:rFonts w:eastAsiaTheme="minorEastAsia"/>
        </w:rPr>
      </w:pPr>
      <w:r>
        <w:rPr>
          <w:rFonts w:eastAsiaTheme="minorEastAsia"/>
          <w:b/>
        </w:rPr>
        <w:t xml:space="preserve">4.3. </w:t>
      </w:r>
      <w:r w:rsidR="004B0723">
        <w:rPr>
          <w:rFonts w:eastAsiaTheme="minorEastAsia"/>
        </w:rPr>
        <w:t>τ</w:t>
      </w:r>
      <w:r w:rsidR="00F44890">
        <w:rPr>
          <w:rFonts w:eastAsiaTheme="minorEastAsia"/>
        </w:rPr>
        <w:t>η νέα μέγιστη ταχύτητα</w:t>
      </w:r>
      <w:r w:rsidR="004A1965">
        <w:rPr>
          <w:rFonts w:eastAsiaTheme="minorEastAsia"/>
        </w:rPr>
        <w:t>,</w:t>
      </w:r>
    </w:p>
    <w:p w14:paraId="3FF449D5" w14:textId="781295C5" w:rsidR="001A7E2B" w:rsidRPr="00BA4194" w:rsidRDefault="001A7E2B" w:rsidP="001A7E2B">
      <w:pPr>
        <w:spacing w:after="0" w:line="360" w:lineRule="auto"/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Μονάδες </w:t>
      </w:r>
      <w:r w:rsidR="009108ED" w:rsidRPr="00BA4194">
        <w:rPr>
          <w:rFonts w:eastAsiaTheme="minorEastAsia"/>
          <w:b/>
        </w:rPr>
        <w:t xml:space="preserve"> </w:t>
      </w:r>
      <w:r w:rsidR="00BA4194">
        <w:rPr>
          <w:rFonts w:eastAsiaTheme="minorEastAsia"/>
          <w:b/>
        </w:rPr>
        <w:t>5</w:t>
      </w:r>
    </w:p>
    <w:p w14:paraId="1558A46D" w14:textId="4BA0F045" w:rsidR="00F44890" w:rsidRDefault="001A7E2B" w:rsidP="00FF11DE">
      <w:pPr>
        <w:spacing w:after="0" w:line="360" w:lineRule="auto"/>
        <w:jc w:val="both"/>
        <w:rPr>
          <w:rFonts w:eastAsiaTheme="minorEastAsia"/>
        </w:rPr>
      </w:pPr>
      <w:r>
        <w:rPr>
          <w:rFonts w:eastAsiaTheme="minorEastAsia"/>
          <w:b/>
        </w:rPr>
        <w:t>4.4.</w:t>
      </w:r>
      <w:r w:rsidR="00F44890">
        <w:rPr>
          <w:rFonts w:eastAsiaTheme="minorEastAsia"/>
        </w:rPr>
        <w:t xml:space="preserve"> </w:t>
      </w:r>
      <w:r w:rsidR="004B0723">
        <w:rPr>
          <w:rFonts w:eastAsiaTheme="minorEastAsia"/>
        </w:rPr>
        <w:t>τ</w:t>
      </w:r>
      <w:r w:rsidR="00F44890">
        <w:rPr>
          <w:rFonts w:eastAsiaTheme="minorEastAsia"/>
        </w:rPr>
        <w:t>ην ταχύτητα του βλήματος</w:t>
      </w:r>
      <w:r w:rsidR="00A217E3">
        <w:rPr>
          <w:rFonts w:eastAsiaTheme="minorEastAsia"/>
        </w:rPr>
        <w:t xml:space="preserve">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="00F44890">
        <w:rPr>
          <w:rFonts w:eastAsiaTheme="minorEastAsia"/>
        </w:rPr>
        <w:t xml:space="preserve"> </w:t>
      </w:r>
      <w:r w:rsidR="00A217E3">
        <w:rPr>
          <w:rFonts w:eastAsiaTheme="minorEastAsia"/>
        </w:rPr>
        <w:t xml:space="preserve"> </w:t>
      </w:r>
      <w:r w:rsidR="00F44890">
        <w:rPr>
          <w:rFonts w:eastAsiaTheme="minorEastAsia"/>
        </w:rPr>
        <w:t>πριν</w:t>
      </w:r>
      <w:r w:rsidR="00B5606A">
        <w:rPr>
          <w:rFonts w:eastAsiaTheme="minorEastAsia"/>
        </w:rPr>
        <w:t xml:space="preserve"> </w:t>
      </w:r>
      <w:r w:rsidR="00E25C22">
        <w:rPr>
          <w:rFonts w:eastAsiaTheme="minorEastAsia"/>
        </w:rPr>
        <w:t>από</w:t>
      </w:r>
      <w:r w:rsidR="00F44890">
        <w:rPr>
          <w:rFonts w:eastAsiaTheme="minorEastAsia"/>
        </w:rPr>
        <w:t xml:space="preserve"> την κρούση.</w:t>
      </w:r>
    </w:p>
    <w:p w14:paraId="090B16A5" w14:textId="7348E16E" w:rsidR="001A7E2B" w:rsidRPr="00BA4194" w:rsidRDefault="001A7E2B" w:rsidP="001A7E2B">
      <w:pPr>
        <w:spacing w:after="0" w:line="360" w:lineRule="auto"/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Μονάδες </w:t>
      </w:r>
      <w:r w:rsidR="009108ED">
        <w:rPr>
          <w:rFonts w:eastAsiaTheme="minorEastAsia"/>
          <w:b/>
          <w:lang w:val="en-US"/>
        </w:rPr>
        <w:t xml:space="preserve"> </w:t>
      </w:r>
      <w:r w:rsidR="00BA4194">
        <w:rPr>
          <w:rFonts w:eastAsiaTheme="minorEastAsia"/>
          <w:b/>
        </w:rPr>
        <w:t>8</w:t>
      </w:r>
    </w:p>
    <w:p w14:paraId="6F73ADAA" w14:textId="77777777" w:rsidR="001A7E2B" w:rsidRDefault="001A7E2B" w:rsidP="00FF11DE">
      <w:pPr>
        <w:spacing w:after="0" w:line="360" w:lineRule="auto"/>
        <w:jc w:val="both"/>
        <w:rPr>
          <w:rFonts w:eastAsiaTheme="minorEastAsia"/>
        </w:rPr>
      </w:pPr>
    </w:p>
    <w:p w14:paraId="58921017" w14:textId="24F6B0EA" w:rsidR="0047343B" w:rsidRDefault="0047343B" w:rsidP="000906B9">
      <w:pPr>
        <w:spacing w:after="0" w:line="360" w:lineRule="auto"/>
        <w:jc w:val="center"/>
        <w:rPr>
          <w:rFonts w:eastAsiaTheme="minorEastAsia"/>
        </w:rPr>
      </w:pPr>
    </w:p>
    <w:p w14:paraId="21E94734" w14:textId="6B8627FA" w:rsidR="00F44890" w:rsidRDefault="00F44890" w:rsidP="00FF11DE">
      <w:pPr>
        <w:spacing w:after="0" w:line="360" w:lineRule="auto"/>
        <w:jc w:val="both"/>
        <w:rPr>
          <w:rFonts w:eastAsiaTheme="minorEastAsia"/>
        </w:rPr>
      </w:pPr>
    </w:p>
    <w:p w14:paraId="0D5D4D7E" w14:textId="77777777" w:rsidR="00F44890" w:rsidRDefault="00F44890" w:rsidP="00FF11DE">
      <w:pPr>
        <w:spacing w:after="0" w:line="360" w:lineRule="auto"/>
        <w:jc w:val="both"/>
        <w:rPr>
          <w:rFonts w:eastAsiaTheme="minorEastAsia"/>
        </w:rPr>
      </w:pPr>
      <w:r>
        <w:rPr>
          <w:rFonts w:eastAsiaTheme="minorEastAsia"/>
        </w:rPr>
        <w:t xml:space="preserve"> </w:t>
      </w:r>
    </w:p>
    <w:p w14:paraId="3E1A78D7" w14:textId="7EE21E9A" w:rsidR="00CA2839" w:rsidRPr="00FF11DE" w:rsidRDefault="00CA2839" w:rsidP="00FF11DE">
      <w:pPr>
        <w:spacing w:after="0" w:line="360" w:lineRule="auto"/>
        <w:jc w:val="both"/>
      </w:pPr>
    </w:p>
    <w:sectPr w:rsidR="00CA2839" w:rsidRPr="00FF11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DE"/>
    <w:rsid w:val="00017F14"/>
    <w:rsid w:val="000369AE"/>
    <w:rsid w:val="00050E63"/>
    <w:rsid w:val="000906B9"/>
    <w:rsid w:val="000E4BD1"/>
    <w:rsid w:val="00116BFB"/>
    <w:rsid w:val="00144BB4"/>
    <w:rsid w:val="00164226"/>
    <w:rsid w:val="001A7E2B"/>
    <w:rsid w:val="002E0A3B"/>
    <w:rsid w:val="00344FF6"/>
    <w:rsid w:val="00433072"/>
    <w:rsid w:val="00454F5F"/>
    <w:rsid w:val="00462344"/>
    <w:rsid w:val="0047343B"/>
    <w:rsid w:val="004737BB"/>
    <w:rsid w:val="004A1965"/>
    <w:rsid w:val="004A7261"/>
    <w:rsid w:val="004B0723"/>
    <w:rsid w:val="004E08B1"/>
    <w:rsid w:val="004E3959"/>
    <w:rsid w:val="00576A72"/>
    <w:rsid w:val="005D7F79"/>
    <w:rsid w:val="0069348F"/>
    <w:rsid w:val="007A4467"/>
    <w:rsid w:val="007D70A8"/>
    <w:rsid w:val="00816E58"/>
    <w:rsid w:val="008A7E2A"/>
    <w:rsid w:val="009108ED"/>
    <w:rsid w:val="009B5E3B"/>
    <w:rsid w:val="00A11ED0"/>
    <w:rsid w:val="00A217E3"/>
    <w:rsid w:val="00A6518C"/>
    <w:rsid w:val="00A943A2"/>
    <w:rsid w:val="00B5606A"/>
    <w:rsid w:val="00BA4194"/>
    <w:rsid w:val="00CA2839"/>
    <w:rsid w:val="00CC3C38"/>
    <w:rsid w:val="00DF7C34"/>
    <w:rsid w:val="00E07F5F"/>
    <w:rsid w:val="00E25C22"/>
    <w:rsid w:val="00E47E9E"/>
    <w:rsid w:val="00E651E3"/>
    <w:rsid w:val="00EA395F"/>
    <w:rsid w:val="00EC324B"/>
    <w:rsid w:val="00F2385D"/>
    <w:rsid w:val="00F44890"/>
    <w:rsid w:val="00FF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7BE3"/>
  <w15:chartTrackingRefBased/>
  <w15:docId w15:val="{0BBC50EE-7A00-495F-B9C4-10B3B438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F11DE"/>
    <w:rPr>
      <w:color w:val="808080"/>
    </w:rPr>
  </w:style>
  <w:style w:type="character" w:styleId="-">
    <w:name w:val="Hyperlink"/>
    <w:basedOn w:val="a0"/>
    <w:uiPriority w:val="99"/>
    <w:unhideWhenUsed/>
    <w:rsid w:val="00CA283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A2839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0E4BD1"/>
    <w:rPr>
      <w:color w:val="954F72" w:themeColor="followedHyperlink"/>
      <w:u w:val="single"/>
    </w:rPr>
  </w:style>
  <w:style w:type="paragraph" w:styleId="a5">
    <w:name w:val="Revision"/>
    <w:hidden/>
    <w:uiPriority w:val="99"/>
    <w:semiHidden/>
    <w:rsid w:val="00E47E9E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9B5E3B"/>
    <w:rPr>
      <w:sz w:val="16"/>
      <w:szCs w:val="16"/>
    </w:rPr>
  </w:style>
  <w:style w:type="paragraph" w:styleId="a7">
    <w:name w:val="annotation text"/>
    <w:basedOn w:val="a"/>
    <w:link w:val="Char"/>
    <w:uiPriority w:val="99"/>
    <w:unhideWhenUsed/>
    <w:rsid w:val="009B5E3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rsid w:val="009B5E3B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9B5E3B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9B5E3B"/>
    <w:rPr>
      <w:b/>
      <w:bCs/>
      <w:sz w:val="20"/>
      <w:szCs w:val="20"/>
    </w:rPr>
  </w:style>
  <w:style w:type="paragraph" w:styleId="a9">
    <w:name w:val="Balloon Text"/>
    <w:basedOn w:val="a"/>
    <w:link w:val="Char1"/>
    <w:uiPriority w:val="99"/>
    <w:semiHidden/>
    <w:unhideWhenUsed/>
    <w:rsid w:val="00EC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9"/>
    <w:uiPriority w:val="99"/>
    <w:semiHidden/>
    <w:rsid w:val="00EC3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B3E3AB482D064E97DF7227B35F9F29" ma:contentTypeVersion="12" ma:contentTypeDescription="Create a new document." ma:contentTypeScope="" ma:versionID="c836db63ce8a635a2a117d283b3c54cf">
  <xsd:schema xmlns:xsd="http://www.w3.org/2001/XMLSchema" xmlns:xs="http://www.w3.org/2001/XMLSchema" xmlns:p="http://schemas.microsoft.com/office/2006/metadata/properties" xmlns:ns3="df704e88-430c-4aa9-9208-151bf360238f" xmlns:ns4="7be743c7-6d6b-4d76-b445-262f0364ce49" targetNamespace="http://schemas.microsoft.com/office/2006/metadata/properties" ma:root="true" ma:fieldsID="5ba57854b4c4b4695aea0b12718016ad" ns3:_="" ns4:_="">
    <xsd:import namespace="df704e88-430c-4aa9-9208-151bf360238f"/>
    <xsd:import namespace="7be743c7-6d6b-4d76-b445-262f0364ce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04e88-430c-4aa9-9208-151bf3602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743c7-6d6b-4d76-b445-262f0364ce4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85AD79-D4C8-4832-9EE6-A86C1873F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704e88-430c-4aa9-9208-151bf360238f"/>
    <ds:schemaRef ds:uri="7be743c7-6d6b-4d76-b445-262f0364c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7AF9B8-6D52-4EEB-A9A3-79391A0DA7A9}">
  <ds:schemaRefs>
    <ds:schemaRef ds:uri="http://www.w3.org/XML/1998/namespace"/>
    <ds:schemaRef ds:uri="http://purl.org/dc/elements/1.1/"/>
    <ds:schemaRef ds:uri="http://schemas.microsoft.com/office/2006/metadata/properties"/>
    <ds:schemaRef ds:uri="http://purl.org/dc/dcmitype/"/>
    <ds:schemaRef ds:uri="7be743c7-6d6b-4d76-b445-262f0364ce49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df704e88-430c-4aa9-9208-151bf360238f"/>
  </ds:schemaRefs>
</ds:datastoreItem>
</file>

<file path=customXml/itemProps3.xml><?xml version="1.0" encoding="utf-8"?>
<ds:datastoreItem xmlns:ds="http://schemas.openxmlformats.org/officeDocument/2006/customXml" ds:itemID="{7BEB9D0E-5887-4E25-AEA8-990392C483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TEI OF THESSALY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ΑΘΑΝΑΣΙΟΣ ΒΑΓΕΝΑΣ</dc:creator>
  <cp:keywords/>
  <dc:description/>
  <cp:lastModifiedBy>ΑΘΑΝΑΣΙΟΣ ΒΑΓΕΝΑΣ</cp:lastModifiedBy>
  <cp:revision>4</cp:revision>
  <dcterms:created xsi:type="dcterms:W3CDTF">2022-11-05T11:52:00Z</dcterms:created>
  <dcterms:modified xsi:type="dcterms:W3CDTF">2022-11-06T07:57:00Z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0x01010023B3E3AB482D064E97DF7227B35F9F29</vt:lpwstr>
  </property>
</Properties>
</file>