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6AE7" w14:textId="0B82DBA8" w:rsidR="00255ACE" w:rsidRPr="00D84A74" w:rsidRDefault="00D84A74" w:rsidP="007831EB">
      <w:pPr>
        <w:spacing w:after="0" w:line="360" w:lineRule="auto"/>
        <w:jc w:val="both"/>
        <w:rPr>
          <w:b/>
        </w:rPr>
      </w:pPr>
      <w:r>
        <w:rPr>
          <w:b/>
        </w:rPr>
        <w:t>ΘΕΜΑ 2</w:t>
      </w:r>
      <w:bookmarkStart w:id="0" w:name="_GoBack"/>
      <w:bookmarkEnd w:id="0"/>
    </w:p>
    <w:p w14:paraId="5C1D11A8" w14:textId="70DE1BAE" w:rsidR="007831EB" w:rsidRPr="00381EAA" w:rsidRDefault="009B28BF" w:rsidP="007831EB">
      <w:pPr>
        <w:spacing w:after="0" w:line="360" w:lineRule="auto"/>
        <w:jc w:val="both"/>
      </w:pPr>
      <w:r w:rsidRPr="009B28BF">
        <w:rPr>
          <w:b/>
        </w:rPr>
        <w:t>2.1.</w:t>
      </w:r>
      <w:r w:rsidR="00381EAA">
        <w:t xml:space="preserve">Η γραφική παράσταση </w:t>
      </w:r>
      <w:r w:rsidR="003460A9">
        <w:t>της τιμής της</w:t>
      </w:r>
      <w:r w:rsidR="00600975" w:rsidRPr="00600975">
        <w:t xml:space="preserve"> </w:t>
      </w:r>
      <w:r w:rsidR="00A11CD7">
        <w:t>σ</w:t>
      </w:r>
      <w:r w:rsidR="00600975">
        <w:t>τιγμιαίας</w:t>
      </w:r>
      <w:r w:rsidR="00381EAA">
        <w:t xml:space="preserve"> ταχύτητας</w:t>
      </w:r>
      <w:r w:rsidR="003460A9">
        <w:t xml:space="preserve"> </w:t>
      </w:r>
      <m:oMath>
        <m:r>
          <w:rPr>
            <w:rFonts w:ascii="Cambria Math" w:hAnsi="Cambria Math"/>
          </w:rPr>
          <m:t>υ</m:t>
        </m:r>
      </m:oMath>
      <w:r w:rsidR="00381EAA">
        <w:t xml:space="preserve"> σε σχέση με τον χρόνο για ένα σημειακό αντικείμενο που εκτελεί απλή αρμονική ταλάντωση</w:t>
      </w:r>
      <w:r w:rsidR="00D84A74">
        <w:t xml:space="preserve"> σε ευθεία γραμμή</w:t>
      </w:r>
      <w:r w:rsidR="00381EAA">
        <w:t xml:space="preserve"> φαίνεται στο παρακάτω σχήμα. Στο χρονικό διάστημα από τ</w:t>
      </w:r>
      <w:r w:rsidR="001E2005">
        <w:t>ην στιγμή</w:t>
      </w:r>
      <w:r w:rsidR="00D84A74" w:rsidRPr="00D84A74">
        <w:t xml:space="preserve"> </w:t>
      </w:r>
      <m:oMath>
        <m:r>
          <w:rPr>
            <w:rFonts w:ascii="Cambria Math" w:hAnsi="Cambria Math"/>
          </w:rPr>
          <m:t>6s</m:t>
        </m:r>
      </m:oMath>
      <w:r w:rsidR="00007A20" w:rsidRPr="00007A20">
        <w:t xml:space="preserve"> </w:t>
      </w:r>
      <w:r w:rsidR="00381EAA">
        <w:t>μέχρι τ</w:t>
      </w:r>
      <w:r w:rsidR="001E2005">
        <w:t>ην στιγμή</w:t>
      </w:r>
      <w:r w:rsidR="00D84A74">
        <w:t xml:space="preserve"> </w:t>
      </w:r>
      <m:oMath>
        <m:r>
          <w:rPr>
            <w:rFonts w:ascii="Cambria Math" w:hAnsi="Cambria Math"/>
          </w:rPr>
          <m:t>8s</m:t>
        </m:r>
      </m:oMath>
      <w:r w:rsidR="00D84A74">
        <w:rPr>
          <w:rFonts w:eastAsiaTheme="minorEastAsia"/>
        </w:rPr>
        <w:t xml:space="preserve"> </w:t>
      </w:r>
      <w:r w:rsidR="00381EAA">
        <w:t>τ</w:t>
      </w:r>
      <w:r w:rsidR="00007A20">
        <w:t>α διανύσματα της ταχύτητας</w:t>
      </w:r>
      <w:r w:rsidR="00D84A74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</m:oMath>
      <w:r w:rsidR="00D84A74">
        <w:rPr>
          <w:rFonts w:eastAsiaTheme="minorEastAsia"/>
        </w:rPr>
        <w:t xml:space="preserve"> </w:t>
      </w:r>
      <w:r w:rsidR="00007A20">
        <w:t xml:space="preserve"> και της συνισταμένης δύναμης</w:t>
      </w:r>
      <w:r w:rsidR="00D84A74">
        <w:t xml:space="preserve"> </w:t>
      </w:r>
      <m:oMath>
        <m:r>
          <w:rPr>
            <w:rFonts w:ascii="Cambria Math" w:hAnsi="Cambria Math"/>
          </w:rPr>
          <m:t>Σ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</m:oMath>
      <w:r w:rsidR="00381EAA">
        <w:t>:</w:t>
      </w:r>
    </w:p>
    <w:p w14:paraId="623B500B" w14:textId="08519475" w:rsidR="007831EB" w:rsidRDefault="007831EB" w:rsidP="00EE3B07">
      <w:pPr>
        <w:spacing w:after="0" w:line="360" w:lineRule="auto"/>
        <w:jc w:val="center"/>
      </w:pPr>
    </w:p>
    <w:p w14:paraId="5CD39AB0" w14:textId="3EB1079C" w:rsidR="00456E9F" w:rsidRDefault="00456E9F" w:rsidP="00A11CD7">
      <w:pPr>
        <w:spacing w:after="0" w:line="360" w:lineRule="auto"/>
        <w:jc w:val="both"/>
      </w:pPr>
      <w:r w:rsidRPr="00456E9F">
        <w:rPr>
          <w:noProof/>
          <w:lang w:eastAsia="ja-JP"/>
        </w:rPr>
        <w:drawing>
          <wp:inline distT="0" distB="0" distL="0" distR="0" wp14:anchorId="287DB09C" wp14:editId="293DC0F7">
            <wp:extent cx="5265420" cy="2302432"/>
            <wp:effectExtent l="0" t="0" r="0" b="317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2562" cy="232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D9D42" w14:textId="7ECDD367" w:rsidR="009B28BF" w:rsidRDefault="00EE3B07" w:rsidP="009B28BF">
      <w:pPr>
        <w:spacing w:after="0" w:line="360" w:lineRule="auto"/>
        <w:jc w:val="both"/>
      </w:pPr>
      <w:r w:rsidRPr="00D84A74">
        <w:rPr>
          <w:b/>
        </w:rPr>
        <w:t>(α)</w:t>
      </w:r>
      <w:r>
        <w:t xml:space="preserve"> </w:t>
      </w:r>
      <w:r w:rsidR="009B28BF">
        <w:t xml:space="preserve">είναι </w:t>
      </w:r>
      <w:r>
        <w:t>ομόρροπα</w:t>
      </w:r>
      <w:r w:rsidR="006C4024">
        <w:t xml:space="preserve"> μεταξύ τους</w:t>
      </w:r>
      <w:r w:rsidR="009B28BF">
        <w:t>.</w:t>
      </w:r>
      <w:r>
        <w:t xml:space="preserve">  </w:t>
      </w:r>
    </w:p>
    <w:p w14:paraId="7688666F" w14:textId="42D1ADAC" w:rsidR="009B28BF" w:rsidRDefault="00EE3B07" w:rsidP="009B28BF">
      <w:pPr>
        <w:spacing w:after="0" w:line="360" w:lineRule="auto"/>
        <w:jc w:val="both"/>
      </w:pPr>
      <w:r w:rsidRPr="00D84A74">
        <w:rPr>
          <w:b/>
        </w:rPr>
        <w:t>(β)</w:t>
      </w:r>
      <w:r>
        <w:t xml:space="preserve"> </w:t>
      </w:r>
      <w:r w:rsidR="009B28BF">
        <w:t xml:space="preserve">είναι </w:t>
      </w:r>
      <w:r>
        <w:t>αντίρροπα</w:t>
      </w:r>
      <w:r w:rsidR="006C4024">
        <w:t xml:space="preserve"> μεταξύ τους</w:t>
      </w:r>
      <w:r w:rsidR="009B28BF">
        <w:t>.</w:t>
      </w:r>
      <w:r>
        <w:t xml:space="preserve">    </w:t>
      </w:r>
    </w:p>
    <w:p w14:paraId="667DF577" w14:textId="0FB9640E" w:rsidR="009563C4" w:rsidRDefault="00EE3B07" w:rsidP="009B28BF">
      <w:pPr>
        <w:spacing w:after="0" w:line="360" w:lineRule="auto"/>
        <w:jc w:val="both"/>
      </w:pPr>
      <w:r w:rsidRPr="00D84A74">
        <w:rPr>
          <w:b/>
        </w:rPr>
        <w:t>(γ)</w:t>
      </w:r>
      <w:r>
        <w:t xml:space="preserve"> </w:t>
      </w:r>
      <w:r w:rsidR="00863E5F">
        <w:t xml:space="preserve">είναι </w:t>
      </w:r>
      <w:r w:rsidR="00600975">
        <w:t>κάθετα μεταξύ τους</w:t>
      </w:r>
      <w:r w:rsidR="009B28BF">
        <w:t>.</w:t>
      </w:r>
    </w:p>
    <w:p w14:paraId="051B3865" w14:textId="395C82D4" w:rsidR="009B28BF" w:rsidRDefault="009B28BF" w:rsidP="009B28BF">
      <w:pPr>
        <w:spacing w:after="0" w:line="360" w:lineRule="auto"/>
        <w:jc w:val="both"/>
      </w:pPr>
      <w:r w:rsidRPr="009B28BF">
        <w:rPr>
          <w:b/>
        </w:rPr>
        <w:t>2.1.Α</w:t>
      </w:r>
      <w:r>
        <w:rPr>
          <w:b/>
        </w:rPr>
        <w:t>.</w:t>
      </w:r>
      <w:r>
        <w:t xml:space="preserve"> Να επιλέξετε την ορθή πρόταση.</w:t>
      </w:r>
    </w:p>
    <w:p w14:paraId="3CF93B66" w14:textId="088EFA66" w:rsidR="009B28BF" w:rsidRPr="009B28BF" w:rsidRDefault="009B28BF" w:rsidP="009B28BF">
      <w:pPr>
        <w:spacing w:after="0" w:line="360" w:lineRule="auto"/>
        <w:jc w:val="right"/>
        <w:rPr>
          <w:b/>
        </w:rPr>
      </w:pPr>
      <w:r w:rsidRPr="009B28BF">
        <w:rPr>
          <w:b/>
        </w:rPr>
        <w:t xml:space="preserve">Μονάδες </w:t>
      </w:r>
      <w:r>
        <w:rPr>
          <w:b/>
        </w:rPr>
        <w:t>4</w:t>
      </w:r>
    </w:p>
    <w:p w14:paraId="09F78230" w14:textId="77777777" w:rsidR="009B28BF" w:rsidRDefault="009B28BF" w:rsidP="009B28BF">
      <w:pPr>
        <w:spacing w:after="0" w:line="360" w:lineRule="auto"/>
        <w:jc w:val="both"/>
        <w:rPr>
          <w:b/>
        </w:rPr>
      </w:pPr>
    </w:p>
    <w:p w14:paraId="2D13DB8E" w14:textId="152A11BF" w:rsidR="009B28BF" w:rsidRDefault="009B28BF" w:rsidP="009B28BF">
      <w:pPr>
        <w:spacing w:after="0" w:line="360" w:lineRule="auto"/>
        <w:jc w:val="both"/>
      </w:pPr>
      <w:r w:rsidRPr="009B28BF">
        <w:rPr>
          <w:b/>
        </w:rPr>
        <w:t>2.1.Β.</w:t>
      </w:r>
      <w:r>
        <w:rPr>
          <w:b/>
        </w:rPr>
        <w:t xml:space="preserve"> </w:t>
      </w:r>
      <w:r>
        <w:t>Να αιτιολογήσετε την επιλογή σας.</w:t>
      </w:r>
    </w:p>
    <w:p w14:paraId="3E94AA47" w14:textId="592FADC4" w:rsidR="009B28BF" w:rsidRPr="009B28BF" w:rsidRDefault="009B28BF" w:rsidP="009B28BF">
      <w:pPr>
        <w:spacing w:after="0" w:line="360" w:lineRule="auto"/>
        <w:jc w:val="right"/>
        <w:rPr>
          <w:b/>
        </w:rPr>
      </w:pPr>
      <w:r w:rsidRPr="009B28BF">
        <w:rPr>
          <w:b/>
        </w:rPr>
        <w:t>Μονάδες 8</w:t>
      </w:r>
    </w:p>
    <w:p w14:paraId="21E29111" w14:textId="164798F7" w:rsidR="009563C4" w:rsidRPr="00BE18B5" w:rsidRDefault="009B28BF" w:rsidP="00BE18B5">
      <w:pPr>
        <w:spacing w:after="0" w:line="360" w:lineRule="auto"/>
        <w:jc w:val="both"/>
      </w:pPr>
      <w:r w:rsidRPr="009B28BF">
        <w:rPr>
          <w:b/>
        </w:rPr>
        <w:t>2.2.</w:t>
      </w:r>
      <w:r>
        <w:t xml:space="preserve"> </w:t>
      </w:r>
      <w:r w:rsidR="00D84A74">
        <w:t>Πέντε όμοιες</w:t>
      </w:r>
      <w:r w:rsidR="005463B5">
        <w:t xml:space="preserve"> σ</w:t>
      </w:r>
      <w:r w:rsidR="0075170E">
        <w:t>φαίρες από χάλυβα είναι κρεμασμένες με νήμα</w:t>
      </w:r>
      <w:r w:rsidR="00080801">
        <w:t>τα</w:t>
      </w:r>
      <w:r w:rsidR="003C1E78">
        <w:t xml:space="preserve"> ίδιου μήκους</w:t>
      </w:r>
      <w:r w:rsidR="0075170E">
        <w:t xml:space="preserve"> </w:t>
      </w:r>
      <m:oMath>
        <m:r>
          <w:rPr>
            <w:rFonts w:ascii="Cambria Math" w:hAnsi="Cambria Math"/>
          </w:rPr>
          <m:t>L</m:t>
        </m:r>
      </m:oMath>
      <w:r w:rsidR="00D84A74" w:rsidRPr="00D84A74">
        <w:rPr>
          <w:rFonts w:eastAsiaTheme="minorEastAsia"/>
        </w:rPr>
        <w:t xml:space="preserve">  </w:t>
      </w:r>
      <w:r w:rsidR="0075170E">
        <w:t xml:space="preserve">όπως στο παρακάτω σχήμα. Στην αρχική τους θέση εφάπτονται η μία με την άλλη και τα νήματα είναι παράλληλα μεταξύ τους. </w:t>
      </w:r>
      <w:r w:rsidR="00080801">
        <w:t>Διατηρώντας το νήμα τεντωμένο, εκτρέπουμε τ</w:t>
      </w:r>
      <w:r w:rsidR="0075170E">
        <w:t>η</w:t>
      </w:r>
      <w:r w:rsidR="00080801">
        <w:t>ν</w:t>
      </w:r>
      <w:r w:rsidR="0075170E">
        <w:t xml:space="preserve"> σφαίρα</w:t>
      </w:r>
      <w:r w:rsidR="001178D0">
        <w:t xml:space="preserve"> 5</w:t>
      </w:r>
      <w:r w:rsidR="0075170E">
        <w:t xml:space="preserve"> </w:t>
      </w:r>
      <w:r w:rsidR="00A611E4">
        <w:t xml:space="preserve">κατά γωνία </w:t>
      </w:r>
      <m:oMath>
        <m:r>
          <w:rPr>
            <w:rFonts w:ascii="Cambria Math" w:hAnsi="Cambria Math"/>
          </w:rPr>
          <m:t>φ</m:t>
        </m:r>
      </m:oMath>
      <w:r w:rsidR="0075170E">
        <w:t xml:space="preserve"> </w:t>
      </w:r>
      <w:r w:rsidR="00080801">
        <w:t xml:space="preserve">πάνω στο επίπεδο που ορίζουν τα νήματα, ώστε να ανέλθει σε ύψος </w:t>
      </w:r>
      <m:oMath>
        <m:r>
          <w:rPr>
            <w:rFonts w:ascii="Cambria Math" w:hAnsi="Cambria Math"/>
          </w:rPr>
          <m:t>h</m:t>
        </m:r>
      </m:oMath>
      <w:r w:rsidR="00080801">
        <w:t xml:space="preserve"> </w:t>
      </w:r>
      <w:r w:rsidR="0075170E">
        <w:t xml:space="preserve">και στη συνέχεια </w:t>
      </w:r>
      <w:r w:rsidR="00080801">
        <w:t xml:space="preserve">την </w:t>
      </w:r>
      <w:r w:rsidR="0075170E">
        <w:t>αφ</w:t>
      </w:r>
      <w:r w:rsidR="00080801">
        <w:t>ήνουμ</w:t>
      </w:r>
      <w:r w:rsidR="0075170E">
        <w:t>ε ελεύθερη</w:t>
      </w:r>
      <w:r w:rsidR="00080801">
        <w:t>.</w:t>
      </w:r>
      <w:r w:rsidR="0075170E">
        <w:t xml:space="preserve"> </w:t>
      </w:r>
      <w:r w:rsidR="00080801">
        <w:t>Αν</w:t>
      </w:r>
      <w:r w:rsidR="00D84A74">
        <w:t xml:space="preserve"> </w:t>
      </w:r>
      <w:r w:rsidR="001178D0">
        <w:t>θεωρήσουμε όλες τ</w:t>
      </w:r>
      <w:r w:rsidR="00D84A74">
        <w:t>ι</w:t>
      </w:r>
      <w:r w:rsidR="001178D0">
        <w:t>ς</w:t>
      </w:r>
      <w:r w:rsidR="00D84A74">
        <w:t xml:space="preserve"> κρούσεις κεντρικές και ελαστικές </w:t>
      </w:r>
      <w:r w:rsidR="001178D0">
        <w:t xml:space="preserve">και το σύστημα απαλλαγμένο από τριβές, </w:t>
      </w:r>
      <w:r w:rsidR="00D84A74">
        <w:t>το αποτέλεσμα θα είναι:</w:t>
      </w:r>
    </w:p>
    <w:p w14:paraId="361E2BE0" w14:textId="58664FCE" w:rsidR="00BE18B5" w:rsidRDefault="00BE202A" w:rsidP="00BE18B5">
      <w:pPr>
        <w:spacing w:after="0" w:line="360" w:lineRule="auto"/>
        <w:jc w:val="center"/>
      </w:pPr>
      <w:r w:rsidRPr="00BE202A">
        <w:rPr>
          <w:noProof/>
          <w:lang w:eastAsia="ja-JP"/>
        </w:rPr>
        <w:lastRenderedPageBreak/>
        <w:drawing>
          <wp:inline distT="0" distB="0" distL="0" distR="0" wp14:anchorId="68108958" wp14:editId="2133862A">
            <wp:extent cx="2895599" cy="1706880"/>
            <wp:effectExtent l="0" t="0" r="635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30973" cy="172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C9771" w14:textId="2FF872D9" w:rsidR="00ED6277" w:rsidRDefault="0043519A" w:rsidP="00ED6277">
      <w:pPr>
        <w:spacing w:after="0" w:line="360" w:lineRule="auto"/>
        <w:jc w:val="both"/>
      </w:pPr>
      <w:r w:rsidRPr="005523EC">
        <w:rPr>
          <w:b/>
        </w:rPr>
        <w:t>(α)</w:t>
      </w:r>
      <w:r>
        <w:t xml:space="preserve"> </w:t>
      </w:r>
      <w:r w:rsidR="001178D0">
        <w:t>η</w:t>
      </w:r>
      <w:r w:rsidR="007F50A9">
        <w:t xml:space="preserve"> σφαίρα</w:t>
      </w:r>
      <w:r w:rsidR="001178D0">
        <w:t xml:space="preserve"> 5</w:t>
      </w:r>
      <w:r w:rsidR="007F50A9">
        <w:t xml:space="preserve"> ν</w:t>
      </w:r>
      <w:r w:rsidR="00ED6277">
        <w:t xml:space="preserve">α συγκρουστεί με τις άλλες που ηρεμούν και </w:t>
      </w:r>
      <w:r w:rsidR="003000B1">
        <w:t>ν</w:t>
      </w:r>
      <w:r w:rsidR="00ED6277">
        <w:t xml:space="preserve">α </w:t>
      </w:r>
      <w:r w:rsidR="003000B1">
        <w:t>ακινητοποιηθεί</w:t>
      </w:r>
      <w:r w:rsidR="00053659">
        <w:t>,</w:t>
      </w:r>
      <w:r w:rsidR="00ED6277">
        <w:t xml:space="preserve"> ενώ</w:t>
      </w:r>
      <w:r w:rsidR="00080801">
        <w:t xml:space="preserve"> μόνο</w:t>
      </w:r>
      <w:r w:rsidR="00ED6277">
        <w:t xml:space="preserve"> </w:t>
      </w:r>
      <w:r w:rsidR="00BE202A">
        <w:t xml:space="preserve">η </w:t>
      </w:r>
      <w:r w:rsidR="00ED6277">
        <w:t>σφαίρα</w:t>
      </w:r>
      <w:r>
        <w:t xml:space="preserve"> </w:t>
      </w:r>
      <w:r w:rsidR="001178D0">
        <w:t xml:space="preserve">1 </w:t>
      </w:r>
      <w:r w:rsidR="00080801">
        <w:t xml:space="preserve">θα κινηθεί, ανερχόμενη </w:t>
      </w:r>
      <w:r>
        <w:t>σε ύψος</w:t>
      </w:r>
      <w:r w:rsidR="00080801" w:rsidRPr="00080801">
        <w:t xml:space="preserve"> </w:t>
      </w:r>
      <w:r w:rsidR="00080801">
        <w:t xml:space="preserve">μεγαλύτερο από </w:t>
      </w:r>
      <m:oMath>
        <m:r>
          <w:rPr>
            <w:rFonts w:ascii="Cambria Math" w:hAnsi="Cambria Math"/>
          </w:rPr>
          <m:t>h</m:t>
        </m:r>
      </m:oMath>
      <w:r w:rsidR="00ED6277">
        <w:t>.</w:t>
      </w:r>
    </w:p>
    <w:p w14:paraId="5F4DF844" w14:textId="6E377E55" w:rsidR="0043519A" w:rsidRDefault="0043519A" w:rsidP="00ED6277">
      <w:pPr>
        <w:spacing w:after="0" w:line="360" w:lineRule="auto"/>
        <w:jc w:val="both"/>
      </w:pPr>
      <w:r w:rsidRPr="005523EC">
        <w:rPr>
          <w:b/>
        </w:rPr>
        <w:t>(β)</w:t>
      </w:r>
      <w:r>
        <w:t xml:space="preserve"> </w:t>
      </w:r>
      <w:r w:rsidR="001178D0">
        <w:t>ν</w:t>
      </w:r>
      <w:r>
        <w:t xml:space="preserve">α </w:t>
      </w:r>
      <w:r w:rsidR="001178D0">
        <w:t>εκτραπούν</w:t>
      </w:r>
      <w:r>
        <w:t xml:space="preserve"> </w:t>
      </w:r>
      <w:r w:rsidR="005523EC">
        <w:t>όλες οι σφαίρες</w:t>
      </w:r>
      <w:r>
        <w:t xml:space="preserve"> προς τα αριστερά</w:t>
      </w:r>
      <w:r w:rsidR="005523EC">
        <w:t xml:space="preserve"> κατά την ίδια γωνία </w:t>
      </w:r>
      <m:oMath>
        <m:r>
          <w:rPr>
            <w:rFonts w:ascii="Cambria Math" w:hAnsi="Cambria Math"/>
          </w:rPr>
          <m:t>φ</m:t>
        </m:r>
      </m:oMath>
      <w:r>
        <w:t>.</w:t>
      </w:r>
    </w:p>
    <w:p w14:paraId="4FAF67D3" w14:textId="3715A8E8" w:rsidR="0043519A" w:rsidRDefault="0043519A" w:rsidP="0043519A">
      <w:pPr>
        <w:spacing w:after="0" w:line="360" w:lineRule="auto"/>
        <w:jc w:val="both"/>
      </w:pPr>
      <w:r w:rsidRPr="005523EC">
        <w:rPr>
          <w:b/>
        </w:rPr>
        <w:t>(γ)</w:t>
      </w:r>
      <w:r>
        <w:t xml:space="preserve"> </w:t>
      </w:r>
      <w:r w:rsidR="001178D0">
        <w:t>η</w:t>
      </w:r>
      <w:r w:rsidR="007F50A9">
        <w:t xml:space="preserve"> σφαίρα </w:t>
      </w:r>
      <w:r w:rsidR="001178D0">
        <w:t xml:space="preserve">5 </w:t>
      </w:r>
      <w:r w:rsidR="007F50A9">
        <w:t>να</w:t>
      </w:r>
      <w:r>
        <w:t xml:space="preserve"> συγκρουστεί με τις άλλες που</w:t>
      </w:r>
      <w:r w:rsidR="005523EC">
        <w:t xml:space="preserve"> </w:t>
      </w:r>
      <w:r w:rsidR="001178D0">
        <w:t>ηρεμούν</w:t>
      </w:r>
      <w:r>
        <w:t xml:space="preserve"> και </w:t>
      </w:r>
      <w:r w:rsidR="005523EC">
        <w:t>ν</w:t>
      </w:r>
      <w:r>
        <w:t xml:space="preserve">α </w:t>
      </w:r>
      <w:r w:rsidR="003000B1">
        <w:t>ακινητοποιηθεί</w:t>
      </w:r>
      <w:r w:rsidR="005523EC">
        <w:t>,</w:t>
      </w:r>
      <w:r>
        <w:t xml:space="preserve"> ενώ </w:t>
      </w:r>
      <w:r w:rsidR="001178D0">
        <w:t xml:space="preserve">μόνο </w:t>
      </w:r>
      <w:r>
        <w:t>η σφαίρα</w:t>
      </w:r>
      <w:r w:rsidR="001178D0">
        <w:t xml:space="preserve"> 1</w:t>
      </w:r>
      <w:r>
        <w:t xml:space="preserve"> </w:t>
      </w:r>
      <w:r w:rsidR="001178D0">
        <w:t xml:space="preserve">θα κινηθεί, ανερχόμενη σε </w:t>
      </w:r>
      <w:r>
        <w:t xml:space="preserve">ύψος </w:t>
      </w:r>
      <m:oMath>
        <m:r>
          <w:rPr>
            <w:rFonts w:ascii="Cambria Math" w:hAnsi="Cambria Math"/>
          </w:rPr>
          <m:t>h</m:t>
        </m:r>
      </m:oMath>
      <w:r w:rsidR="001178D0">
        <w:t xml:space="preserve">, ενώ οι σφαίρες 2, 3 και 4 </w:t>
      </w:r>
      <w:r w:rsidR="001178D0">
        <w:rPr>
          <w:rFonts w:eastAsiaTheme="minorEastAsia"/>
        </w:rPr>
        <w:t xml:space="preserve">θα </w:t>
      </w:r>
      <w:r w:rsidR="00C75F01">
        <w:rPr>
          <w:rFonts w:eastAsiaTheme="minorEastAsia"/>
        </w:rPr>
        <w:t>παραμ</w:t>
      </w:r>
      <w:r w:rsidR="001178D0">
        <w:rPr>
          <w:rFonts w:eastAsiaTheme="minorEastAsia"/>
        </w:rPr>
        <w:t>εί</w:t>
      </w:r>
      <w:r w:rsidR="00C75F01">
        <w:rPr>
          <w:rFonts w:eastAsiaTheme="minorEastAsia"/>
        </w:rPr>
        <w:t>νουν</w:t>
      </w:r>
      <w:r w:rsidR="00053659">
        <w:rPr>
          <w:rFonts w:eastAsiaTheme="minorEastAsia"/>
        </w:rPr>
        <w:t xml:space="preserve"> ακίνητες.</w:t>
      </w:r>
    </w:p>
    <w:p w14:paraId="50982184" w14:textId="305EF528" w:rsidR="00352D0B" w:rsidRDefault="00352D0B" w:rsidP="00352D0B">
      <w:pPr>
        <w:spacing w:after="0" w:line="360" w:lineRule="auto"/>
        <w:jc w:val="both"/>
      </w:pPr>
      <w:r w:rsidRPr="009B28BF">
        <w:rPr>
          <w:b/>
        </w:rPr>
        <w:t>2.</w:t>
      </w:r>
      <w:r>
        <w:rPr>
          <w:b/>
        </w:rPr>
        <w:t>2</w:t>
      </w:r>
      <w:r w:rsidRPr="009B28BF">
        <w:rPr>
          <w:b/>
        </w:rPr>
        <w:t>.Α</w:t>
      </w:r>
      <w:r>
        <w:rPr>
          <w:b/>
        </w:rPr>
        <w:t>.</w:t>
      </w:r>
      <w:r>
        <w:t xml:space="preserve"> Να επιλέξετε την ορθή πρόταση.</w:t>
      </w:r>
    </w:p>
    <w:p w14:paraId="774A9C2B" w14:textId="77777777" w:rsidR="00352D0B" w:rsidRPr="009B28BF" w:rsidRDefault="00352D0B" w:rsidP="00352D0B">
      <w:pPr>
        <w:spacing w:after="0" w:line="360" w:lineRule="auto"/>
        <w:jc w:val="right"/>
        <w:rPr>
          <w:b/>
        </w:rPr>
      </w:pPr>
      <w:r w:rsidRPr="009B28BF">
        <w:rPr>
          <w:b/>
        </w:rPr>
        <w:t xml:space="preserve">Μονάδες </w:t>
      </w:r>
      <w:r>
        <w:rPr>
          <w:b/>
        </w:rPr>
        <w:t>4</w:t>
      </w:r>
    </w:p>
    <w:p w14:paraId="045607F3" w14:textId="77777777" w:rsidR="00352D0B" w:rsidRDefault="00352D0B" w:rsidP="00352D0B">
      <w:pPr>
        <w:spacing w:after="0" w:line="360" w:lineRule="auto"/>
        <w:jc w:val="both"/>
        <w:rPr>
          <w:b/>
        </w:rPr>
      </w:pPr>
    </w:p>
    <w:p w14:paraId="737B9F29" w14:textId="1E6A1810" w:rsidR="00352D0B" w:rsidRDefault="00352D0B" w:rsidP="00352D0B">
      <w:pPr>
        <w:spacing w:after="0" w:line="360" w:lineRule="auto"/>
        <w:jc w:val="both"/>
      </w:pPr>
      <w:r w:rsidRPr="009B28BF">
        <w:rPr>
          <w:b/>
        </w:rPr>
        <w:t>2.</w:t>
      </w:r>
      <w:r>
        <w:rPr>
          <w:b/>
        </w:rPr>
        <w:t>2</w:t>
      </w:r>
      <w:r w:rsidRPr="009B28BF">
        <w:rPr>
          <w:b/>
        </w:rPr>
        <w:t>.Β.</w:t>
      </w:r>
      <w:r>
        <w:rPr>
          <w:b/>
        </w:rPr>
        <w:t xml:space="preserve"> </w:t>
      </w:r>
      <w:r>
        <w:t>Να αιτιολογήσετε την επιλογή σας.</w:t>
      </w:r>
    </w:p>
    <w:p w14:paraId="6895D656" w14:textId="4E9EA3E5" w:rsidR="00352D0B" w:rsidRPr="009B28BF" w:rsidRDefault="00352D0B" w:rsidP="00352D0B">
      <w:pPr>
        <w:spacing w:after="0" w:line="360" w:lineRule="auto"/>
        <w:jc w:val="right"/>
        <w:rPr>
          <w:b/>
        </w:rPr>
      </w:pPr>
      <w:r w:rsidRPr="009B28BF">
        <w:rPr>
          <w:b/>
        </w:rPr>
        <w:t xml:space="preserve">Μονάδες </w:t>
      </w:r>
      <w:r>
        <w:rPr>
          <w:b/>
        </w:rPr>
        <w:t>9</w:t>
      </w:r>
    </w:p>
    <w:p w14:paraId="7919AFC8" w14:textId="121B4EE9" w:rsidR="0043519A" w:rsidRDefault="0043519A" w:rsidP="00ED6277">
      <w:pPr>
        <w:spacing w:after="0" w:line="360" w:lineRule="auto"/>
        <w:jc w:val="both"/>
      </w:pPr>
    </w:p>
    <w:p w14:paraId="643E5203" w14:textId="77777777" w:rsidR="0089288C" w:rsidRPr="00ED6277" w:rsidRDefault="0089288C" w:rsidP="00ED6277"/>
    <w:sectPr w:rsidR="0089288C" w:rsidRPr="00ED62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BD490" w14:textId="77777777" w:rsidR="00345011" w:rsidRDefault="00345011" w:rsidP="00BE18B5">
      <w:pPr>
        <w:spacing w:after="0" w:line="240" w:lineRule="auto"/>
      </w:pPr>
      <w:r>
        <w:separator/>
      </w:r>
    </w:p>
  </w:endnote>
  <w:endnote w:type="continuationSeparator" w:id="0">
    <w:p w14:paraId="3A2D9996" w14:textId="77777777" w:rsidR="00345011" w:rsidRDefault="00345011" w:rsidP="00BE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70FD3" w14:textId="77777777" w:rsidR="00345011" w:rsidRDefault="00345011" w:rsidP="00BE18B5">
      <w:pPr>
        <w:spacing w:after="0" w:line="240" w:lineRule="auto"/>
      </w:pPr>
      <w:r>
        <w:separator/>
      </w:r>
    </w:p>
  </w:footnote>
  <w:footnote w:type="continuationSeparator" w:id="0">
    <w:p w14:paraId="4A7EF588" w14:textId="77777777" w:rsidR="00345011" w:rsidRDefault="00345011" w:rsidP="00BE1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EB"/>
    <w:rsid w:val="00007A20"/>
    <w:rsid w:val="00012C25"/>
    <w:rsid w:val="00053659"/>
    <w:rsid w:val="00080801"/>
    <w:rsid w:val="001178D0"/>
    <w:rsid w:val="0018465D"/>
    <w:rsid w:val="001E2005"/>
    <w:rsid w:val="00255ACE"/>
    <w:rsid w:val="002B58F1"/>
    <w:rsid w:val="002D711D"/>
    <w:rsid w:val="003000B1"/>
    <w:rsid w:val="00345011"/>
    <w:rsid w:val="003460A9"/>
    <w:rsid w:val="00352D0B"/>
    <w:rsid w:val="00381EAA"/>
    <w:rsid w:val="003C1E78"/>
    <w:rsid w:val="00421841"/>
    <w:rsid w:val="0043519A"/>
    <w:rsid w:val="00456E9F"/>
    <w:rsid w:val="005463B5"/>
    <w:rsid w:val="005523EC"/>
    <w:rsid w:val="00600975"/>
    <w:rsid w:val="00664A33"/>
    <w:rsid w:val="006C4024"/>
    <w:rsid w:val="0075170E"/>
    <w:rsid w:val="007831EB"/>
    <w:rsid w:val="007F50A9"/>
    <w:rsid w:val="00843BB5"/>
    <w:rsid w:val="00863E5F"/>
    <w:rsid w:val="0089288C"/>
    <w:rsid w:val="009563C4"/>
    <w:rsid w:val="009B28BF"/>
    <w:rsid w:val="00A11CD7"/>
    <w:rsid w:val="00A5209D"/>
    <w:rsid w:val="00A611E4"/>
    <w:rsid w:val="00B2462E"/>
    <w:rsid w:val="00BE18B5"/>
    <w:rsid w:val="00BE202A"/>
    <w:rsid w:val="00C33370"/>
    <w:rsid w:val="00C75F01"/>
    <w:rsid w:val="00CD1D0B"/>
    <w:rsid w:val="00D77F3A"/>
    <w:rsid w:val="00D84A74"/>
    <w:rsid w:val="00E00EE3"/>
    <w:rsid w:val="00E06338"/>
    <w:rsid w:val="00E111C8"/>
    <w:rsid w:val="00E965AC"/>
    <w:rsid w:val="00EA6A63"/>
    <w:rsid w:val="00ED6277"/>
    <w:rsid w:val="00E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48E4"/>
  <w15:chartTrackingRefBased/>
  <w15:docId w15:val="{32A81F6D-73AB-4542-AE81-572952CF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1EAA"/>
    <w:rPr>
      <w:color w:val="808080"/>
    </w:rPr>
  </w:style>
  <w:style w:type="paragraph" w:styleId="a4">
    <w:name w:val="header"/>
    <w:basedOn w:val="a"/>
    <w:link w:val="Char"/>
    <w:uiPriority w:val="99"/>
    <w:unhideWhenUsed/>
    <w:rsid w:val="00BE18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E18B5"/>
  </w:style>
  <w:style w:type="paragraph" w:styleId="a5">
    <w:name w:val="footer"/>
    <w:basedOn w:val="a"/>
    <w:link w:val="Char0"/>
    <w:uiPriority w:val="99"/>
    <w:unhideWhenUsed/>
    <w:rsid w:val="00BE18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E18B5"/>
  </w:style>
  <w:style w:type="paragraph" w:styleId="a6">
    <w:name w:val="Revision"/>
    <w:hidden/>
    <w:uiPriority w:val="99"/>
    <w:semiHidden/>
    <w:rsid w:val="00D77F3A"/>
    <w:pPr>
      <w:spacing w:after="0" w:line="240" w:lineRule="auto"/>
    </w:pPr>
  </w:style>
  <w:style w:type="paragraph" w:styleId="a7">
    <w:name w:val="Balloon Text"/>
    <w:basedOn w:val="a"/>
    <w:link w:val="Char1"/>
    <w:uiPriority w:val="99"/>
    <w:semiHidden/>
    <w:unhideWhenUsed/>
    <w:rsid w:val="00080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80801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178D0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1178D0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1178D0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1178D0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1178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DF4F67-7020-4572-91B5-DE2837BD2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607F40-0A98-4374-90AC-827DC5059E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1F875-C492-4D87-81DA-6A14A42F8C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Π Τ</cp:lastModifiedBy>
  <cp:revision>3</cp:revision>
  <cp:lastPrinted>2023-05-28T14:02:00Z</cp:lastPrinted>
  <dcterms:created xsi:type="dcterms:W3CDTF">2023-05-28T14:01:00Z</dcterms:created>
  <dcterms:modified xsi:type="dcterms:W3CDTF">2023-05-28T14:02:00Z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