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36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ΕΝΔΕΙΚΤΙΚΗ ΑΠΑΝΤΗΣΗ </w:t>
      </w:r>
    </w:p>
    <w:p w:rsidR="00000000" w:rsidDel="00000000" w:rsidP="00000000" w:rsidRDefault="00000000" w:rsidRPr="00000000" w14:paraId="00000002">
      <w:pPr>
        <w:spacing w:after="0" w:line="360" w:lineRule="auto"/>
        <w:jc w:val="both"/>
        <w:rPr>
          <w:rFonts w:ascii="Calibri" w:cs="Calibri" w:eastAsia="Calibri" w:hAnsi="Calibri"/>
          <w:b w:val="1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0"/>
        </w:rPr>
        <w:t xml:space="preserve">Θέμα 4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vertAlign w:val="superscript"/>
          <w:rtl w:val="0"/>
        </w:rPr>
        <w:t xml:space="preserve">ο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4.1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Τα ειδικά καθήκοντα του Πλοιάρχου ως δημόσιου λειτουργού είναι τα:</w:t>
      </w:r>
    </w:p>
    <w:p w:rsidR="00000000" w:rsidDel="00000000" w:rsidP="00000000" w:rsidRDefault="00000000" w:rsidRPr="00000000" w14:paraId="00000004">
      <w:pPr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- Ληξιαρχικά. </w:t>
      </w:r>
    </w:p>
    <w:p w:rsidR="00000000" w:rsidDel="00000000" w:rsidP="00000000" w:rsidRDefault="00000000" w:rsidRPr="00000000" w14:paraId="00000005">
      <w:pPr>
        <w:widowControl w:val="0"/>
        <w:spacing w:before="48.015899658203125" w:line="360" w:lineRule="auto"/>
        <w:ind w:left="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- Συμβολαιογραφικα</w:t>
      </w:r>
    </w:p>
    <w:p w:rsidR="00000000" w:rsidDel="00000000" w:rsidP="00000000" w:rsidRDefault="00000000" w:rsidRPr="00000000" w14:paraId="00000006">
      <w:pPr>
        <w:widowControl w:val="0"/>
        <w:spacing w:before="48.015899658203125" w:line="360" w:lineRule="auto"/>
        <w:ind w:left="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- Ανακριτικά</w:t>
      </w:r>
    </w:p>
    <w:p w:rsidR="00000000" w:rsidDel="00000000" w:rsidP="00000000" w:rsidRDefault="00000000" w:rsidRPr="00000000" w14:paraId="00000007">
      <w:pPr>
        <w:widowControl w:val="0"/>
        <w:spacing w:before="48.015899658203125" w:line="360" w:lineRule="auto"/>
        <w:ind w:left="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- Αστυνομικά</w:t>
      </w:r>
    </w:p>
    <w:p w:rsidR="00000000" w:rsidDel="00000000" w:rsidP="00000000" w:rsidRDefault="00000000" w:rsidRPr="00000000" w14:paraId="00000008">
      <w:pPr>
        <w:widowControl w:val="0"/>
        <w:spacing w:before="48.015899658203125" w:line="360" w:lineRule="auto"/>
        <w:ind w:left="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line="360" w:lineRule="auto"/>
        <w:ind w:left="381.9743347167969" w:right="62.9595947265625" w:firstLine="7.065582275390625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4.2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Για τη σύνταξη διαθήκης σε εμπορικά πλοία προβλέπει ο ΚΔΝΔ και ο Αστικός Κώδικας τα  εξής: </w:t>
      </w:r>
    </w:p>
    <w:p w:rsidR="00000000" w:rsidDel="00000000" w:rsidP="00000000" w:rsidRDefault="00000000" w:rsidRPr="00000000" w14:paraId="0000000A">
      <w:pPr>
        <w:widowControl w:val="0"/>
        <w:spacing w:before="211.629638671875" w:line="360" w:lineRule="auto"/>
        <w:ind w:left="372.4798583984375" w:right="-6.400146484375" w:hanging="24.950408935546875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Όταν το πλοίο βρίσκεται «εν πλω» και κάποιος από τους επιβαίνοντες επιθυμεί να συντάξει  διαθήκη, ο Πλοίαρχος οφείλει να εκτελέσει χρέη συμβολαιογράφου και να γράψει τη  διαθήκη κατά την υπαγόρευση του διαθέτη, προσλαμβάνοντας δύο μάρτυρες που δεν  πρέπει να έχουν συγγένεια με τον ίδιο ή τον διαθέτη.  </w:t>
      </w:r>
    </w:p>
    <w:p w:rsidR="00000000" w:rsidDel="00000000" w:rsidP="00000000" w:rsidRDefault="00000000" w:rsidRPr="00000000" w14:paraId="0000000B">
      <w:pPr>
        <w:widowControl w:val="0"/>
        <w:spacing w:before="211.62841796875" w:line="360" w:lineRule="auto"/>
        <w:ind w:left="388.3775329589844" w:right="-2.943115234375" w:firstLine="2.6495361328125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Η διαθήκη αυτή είναι «δημόσια έκτακτη διαθήκη» και ισχύει για τρεις μήνες από τον  κατάπλου του πλοίου σε κάποιο λιμάνι, εκτός αν πεθάνει στο μεταξύ ο διαθέτης, οπότε  ισχύει οριστικά. </w:t>
      </w:r>
    </w:p>
    <w:p w:rsidR="00000000" w:rsidDel="00000000" w:rsidP="00000000" w:rsidRDefault="00000000" w:rsidRPr="00000000" w14:paraId="0000000C">
      <w:pPr>
        <w:widowControl w:val="0"/>
        <w:spacing w:before="211.229248046875" w:line="360" w:lineRule="auto"/>
        <w:ind w:left="376.8959045410156" w:right="-1.4019775390625" w:firstLine="3.09112548828125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Στη διαθήκη πρέπει να αναφέρονται, η ημερομηνία και ο τόπος συντάξεως, τα πλήρη  στοιχεία του διαθέτη, του Πλοιάρχου και των μαρτύρων και μνεία ότι ο διαθέτης εδήλωσε  προφορικά τη θέλησή του και ότι δεν ήταν παρών άλλος εκτός από τους μάρτυρες. </w:t>
      </w:r>
    </w:p>
    <w:p w:rsidR="00000000" w:rsidDel="00000000" w:rsidP="00000000" w:rsidRDefault="00000000" w:rsidRPr="00000000" w14:paraId="0000000D">
      <w:pPr>
        <w:widowControl w:val="0"/>
        <w:spacing w:before="211.629638671875" w:line="360" w:lineRule="auto"/>
        <w:ind w:left="376.8959045410156" w:right="-1.6845703125" w:hanging="2.8704833984375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Τη διαθήκη ο Πλοίαρχος την παραδίδει στο πρώτο λιμάνι κατάπλου του πλοίου, σε  συμβολαιογράφο, αν το λιμάνι είναι ελληνικό ή στην ελληνική προξενική αρχή αν το πλοίο  έχει καταπλεύσει σε ξένο λιμάνι. Αν ο Πλοίαρχος αρνηθεί τη σύνταξη διαθήκης, υπέχει  ποινική, πειθαρχική και ενδεχομένως και αστική ευθύνη. </w:t>
      </w:r>
    </w:p>
    <w:sectPr>
      <w:pgSz w:h="16820" w:w="11900" w:orient="portrait"/>
      <w:pgMar w:bottom="3274" w:top="1430" w:left="1440" w:right="1389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l-G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paragraph" w:styleId="1">
    <w:name w:val="heading 1"/>
    <w:basedOn w:val="a"/>
    <w:next w:val="a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2">
    <w:name w:val="heading 2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3">
    <w:name w:val="heading 3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4">
    <w:name w:val="heading 4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5">
    <w:name w:val="heading 5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6">
    <w:name w:val="heading 6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3">
    <w:name w:val="Title"/>
    <w:basedOn w:val="a"/>
    <w:next w:val="a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a4">
    <w:name w:val="Subtitle"/>
    <w:basedOn w:val="a"/>
    <w:next w:val="a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djRhOoK8gxtOG/fIkQqyP2Mnu2g==">AMUW2mVCv4DTcCat4voAizkpONfcuZTRjAqViEw1U6PWoZXBmwPA1tQnHXjza06stcmMkZD+fNGQFhdmafy5gqgrDDVZIahAGFYlC2JJ7Ow43i3+5tSPH8w=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2022-04-03T19:24:00Z</dcterms:created>
  <dc:creator>TSALICHI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