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44A187E0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872E31">
        <w:rPr>
          <w:rFonts w:asciiTheme="minorHAnsi" w:hAnsiTheme="minorHAnsi"/>
          <w:sz w:val="22"/>
          <w:szCs w:val="22"/>
        </w:rPr>
        <w:t>α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325B04E" w14:textId="5FB8E76C" w:rsidR="00DD2960" w:rsidRDefault="00023886" w:rsidP="00B743D4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C74578" w:rsidRPr="00C74578">
        <w:rPr>
          <w:rFonts w:asciiTheme="minorHAnsi" w:hAnsiTheme="minorHAnsi"/>
          <w:sz w:val="22"/>
          <w:szCs w:val="22"/>
        </w:rPr>
        <w:t xml:space="preserve"> </w:t>
      </w:r>
      <w:r w:rsidR="00B743D4">
        <w:rPr>
          <w:rFonts w:asciiTheme="minorHAnsi" w:hAnsiTheme="minorHAnsi"/>
          <w:sz w:val="22"/>
          <w:szCs w:val="22"/>
        </w:rPr>
        <w:t xml:space="preserve">Εφαρμόζουμε για το σύστημα των σωμάτων πριν και μετά την κρούση την αρχή διατήρησης της ενέργειας, συμβολίζοντας με </w:t>
      </w:r>
      <m:oMath>
        <m:r>
          <w:rPr>
            <w:rFonts w:ascii="Cambria Math" w:hAnsi="Cambria Math"/>
            <w:sz w:val="22"/>
            <w:szCs w:val="22"/>
            <w:lang w:val="en-US"/>
          </w:rPr>
          <m:t>Q</m:t>
        </m:r>
      </m:oMath>
      <w:r w:rsidR="00B743D4" w:rsidRPr="00B743D4">
        <w:rPr>
          <w:rFonts w:asciiTheme="minorHAnsi" w:hAnsiTheme="minorHAnsi"/>
          <w:sz w:val="22"/>
          <w:szCs w:val="22"/>
        </w:rPr>
        <w:t xml:space="preserve">, </w:t>
      </w:r>
      <w:r w:rsidR="00B743D4">
        <w:rPr>
          <w:rFonts w:asciiTheme="minorHAnsi" w:hAnsiTheme="minorHAnsi"/>
          <w:sz w:val="22"/>
          <w:szCs w:val="22"/>
        </w:rPr>
        <w:t>τη θερμική ενέργεια που παράχθηκε στο σύστημα</w:t>
      </w:r>
      <w:r w:rsidR="00B743D4" w:rsidRPr="00B743D4">
        <w:rPr>
          <w:rFonts w:asciiTheme="minorHAnsi" w:hAnsiTheme="minorHAnsi"/>
          <w:sz w:val="22"/>
          <w:szCs w:val="22"/>
        </w:rPr>
        <w:t>:</w:t>
      </w:r>
    </w:p>
    <w:p w14:paraId="23B69A69" w14:textId="1A1A101B" w:rsidR="00B743D4" w:rsidRDefault="001643DF" w:rsidP="00B743D4">
      <w:pPr>
        <w:spacing w:line="360" w:lineRule="auto"/>
        <w:ind w:right="-1"/>
        <w:jc w:val="center"/>
        <w:rPr>
          <w:rFonts w:asciiTheme="minorHAnsi" w:hAnsiTheme="minorHAnsi"/>
          <w:iCs/>
          <w:sz w:val="22"/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βλ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αρχ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βλ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τελ</m:t>
            </m:r>
          </m:sup>
        </m:sSubSup>
        <m:r>
          <w:rPr>
            <w:rFonts w:ascii="Cambria Math" w:hAnsi="Cambria Math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κιβ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τελ</m:t>
            </m:r>
          </m:sup>
        </m:sSubSup>
        <m:r>
          <w:rPr>
            <w:rFonts w:ascii="Cambria Math" w:hAnsi="Cambria Math"/>
            <w:sz w:val="22"/>
            <w:szCs w:val="22"/>
          </w:rPr>
          <m:t>+</m:t>
        </m:r>
        <m:r>
          <w:rPr>
            <w:rFonts w:ascii="Cambria Math" w:hAnsi="Cambria Math"/>
            <w:sz w:val="22"/>
            <w:szCs w:val="22"/>
            <w:lang w:val="en-US"/>
          </w:rPr>
          <m:t>Q</m:t>
        </m:r>
      </m:oMath>
      <w:r w:rsidR="00B743D4" w:rsidRPr="00B743D4">
        <w:rPr>
          <w:rFonts w:asciiTheme="minorHAnsi" w:hAnsiTheme="minorHAnsi"/>
          <w:i/>
          <w:sz w:val="22"/>
          <w:szCs w:val="22"/>
        </w:rPr>
        <w:t xml:space="preserve"> </w:t>
      </w:r>
    </w:p>
    <w:p w14:paraId="74E8968D" w14:textId="485F289D" w:rsidR="00B743D4" w:rsidRPr="00A441CA" w:rsidRDefault="00B743D4" w:rsidP="00B743D4">
      <w:pPr>
        <w:spacing w:line="360" w:lineRule="auto"/>
        <w:ind w:right="-1"/>
        <w:jc w:val="center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ή    </w:t>
      </w:r>
      <m:oMath>
        <m:sSubSup>
          <m:sSubSup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κιβ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τελ</m:t>
            </m:r>
          </m:sup>
        </m:sSubSup>
        <m:r>
          <w:rPr>
            <w:rFonts w:ascii="Cambria Math" w:hAnsi="Cambria Math"/>
            <w:sz w:val="22"/>
            <w:szCs w:val="22"/>
          </w:rPr>
          <m:t>=</m:t>
        </m:r>
        <m:sSubSup>
          <m:sSubSup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βλ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αρχ</m:t>
            </m:r>
          </m:sup>
        </m:sSubSup>
        <m:r>
          <w:rPr>
            <w:rFonts w:ascii="Cambria Math" w:hAnsi="Cambria Math"/>
            <w:sz w:val="22"/>
            <w:szCs w:val="22"/>
          </w:rPr>
          <m:t>-</m:t>
        </m:r>
        <m:sSubSup>
          <m:sSubSup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βλ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τελ</m:t>
            </m:r>
          </m:sup>
        </m:sSubSup>
        <m:r>
          <w:rPr>
            <w:rFonts w:ascii="Cambria Math" w:hAnsi="Cambria Math"/>
            <w:sz w:val="22"/>
            <w:szCs w:val="22"/>
          </w:rPr>
          <m:t>-</m:t>
        </m:r>
        <m:r>
          <w:rPr>
            <w:rFonts w:ascii="Cambria Math" w:hAnsi="Cambria Math"/>
            <w:sz w:val="22"/>
            <w:szCs w:val="22"/>
            <w:lang w:val="en-US"/>
          </w:rPr>
          <m:t>Q</m:t>
        </m:r>
        <m:r>
          <w:rPr>
            <w:rFonts w:ascii="Cambria Math" w:hAnsi="Cambria Math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βλ</m:t>
                </m:r>
              </m:sub>
            </m:sSub>
          </m:e>
        </m:d>
        <m:r>
          <w:rPr>
            <w:rFonts w:ascii="Cambria Math" w:hAnsi="Cambria Math"/>
            <w:sz w:val="22"/>
            <w:szCs w:val="22"/>
          </w:rPr>
          <m:t>-</m:t>
        </m:r>
        <m:r>
          <w:rPr>
            <w:rFonts w:ascii="Cambria Math" w:hAnsi="Cambria Math"/>
            <w:sz w:val="22"/>
            <w:szCs w:val="22"/>
            <w:lang w:val="en-US"/>
          </w:rPr>
          <m:t>Q</m:t>
        </m:r>
        <m:r>
          <w:rPr>
            <w:rFonts w:ascii="Cambria Math" w:hAnsi="Cambria Math"/>
            <w:sz w:val="22"/>
            <w:szCs w:val="22"/>
          </w:rPr>
          <m:t xml:space="preserve">=180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J</m:t>
        </m:r>
        <m:r>
          <w:rPr>
            <w:rFonts w:ascii="Cambria Math" w:hAnsi="Cambria Math"/>
            <w:sz w:val="22"/>
            <w:szCs w:val="22"/>
          </w:rPr>
          <m:t xml:space="preserve">-100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J</m:t>
        </m:r>
        <m:r>
          <w:rPr>
            <w:rFonts w:ascii="Cambria Math" w:hAnsi="Cambria Math"/>
            <w:sz w:val="22"/>
            <w:szCs w:val="22"/>
          </w:rPr>
          <m:t xml:space="preserve">=80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J</m:t>
        </m:r>
      </m:oMath>
    </w:p>
    <w:p w14:paraId="0AA26B3C" w14:textId="7CD251E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29DC9DA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1B5C499A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B743D4">
        <w:rPr>
          <w:rFonts w:asciiTheme="minorHAnsi" w:hAnsiTheme="minorHAnsi"/>
          <w:sz w:val="22"/>
          <w:szCs w:val="22"/>
        </w:rPr>
        <w:t>γ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06C148D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4C25ECF7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B743D4">
        <w:rPr>
          <w:rFonts w:ascii="Calibri" w:hAnsi="Calibri"/>
          <w:sz w:val="22"/>
          <w:szCs w:val="22"/>
        </w:rPr>
        <w:t xml:space="preserve"> Σύμφωνα με το νόμο της μετατόπισης του </w:t>
      </w:r>
      <w:r w:rsidR="00B743D4">
        <w:rPr>
          <w:rFonts w:ascii="Calibri" w:hAnsi="Calibri"/>
          <w:sz w:val="22"/>
          <w:szCs w:val="22"/>
          <w:lang w:val="en-US"/>
        </w:rPr>
        <w:t>Wien</w:t>
      </w:r>
      <w:r w:rsidR="00B743D4" w:rsidRPr="00B743D4">
        <w:rPr>
          <w:rFonts w:ascii="Calibri" w:hAnsi="Calibri"/>
          <w:sz w:val="22"/>
          <w:szCs w:val="22"/>
        </w:rPr>
        <w:t xml:space="preserve">, </w:t>
      </w:r>
      <w:r w:rsidR="00B743D4">
        <w:rPr>
          <w:rFonts w:ascii="Calibri" w:hAnsi="Calibri"/>
          <w:sz w:val="22"/>
          <w:szCs w:val="22"/>
        </w:rPr>
        <w:t xml:space="preserve">το γινόμενο του μήκους κύματος </w:t>
      </w:r>
      <w:r w:rsidR="006E2088">
        <w:rPr>
          <w:rFonts w:ascii="Calibri" w:hAnsi="Calibri"/>
          <w:sz w:val="22"/>
          <w:szCs w:val="22"/>
        </w:rPr>
        <w:t>της μέγιστης έντασης ακτινοβολίας και της απόλυτη</w:t>
      </w:r>
      <w:r w:rsidR="00C4599D">
        <w:rPr>
          <w:rFonts w:ascii="Calibri" w:hAnsi="Calibri"/>
          <w:sz w:val="22"/>
          <w:szCs w:val="22"/>
        </w:rPr>
        <w:t>ς</w:t>
      </w:r>
      <w:r w:rsidR="006E2088">
        <w:rPr>
          <w:rFonts w:ascii="Calibri" w:hAnsi="Calibri"/>
          <w:sz w:val="22"/>
          <w:szCs w:val="22"/>
        </w:rPr>
        <w:t xml:space="preserve"> θερμοκρασία</w:t>
      </w:r>
      <w:r w:rsidR="00C4599D">
        <w:rPr>
          <w:rFonts w:ascii="Calibri" w:hAnsi="Calibri"/>
          <w:sz w:val="22"/>
          <w:szCs w:val="22"/>
        </w:rPr>
        <w:t>ς</w:t>
      </w:r>
      <w:r w:rsidR="006E2088">
        <w:rPr>
          <w:rFonts w:ascii="Calibri" w:hAnsi="Calibri"/>
          <w:sz w:val="22"/>
          <w:szCs w:val="22"/>
        </w:rPr>
        <w:t xml:space="preserve"> της πηγής του φωτός, </w:t>
      </w:r>
      <w:r w:rsidR="001643DF">
        <w:rPr>
          <w:rFonts w:ascii="Calibri" w:hAnsi="Calibri"/>
          <w:sz w:val="22"/>
          <w:szCs w:val="22"/>
        </w:rPr>
        <w:t xml:space="preserve">έχει σταθερή τιμή. </w:t>
      </w:r>
      <w:r w:rsidR="006E2088">
        <w:rPr>
          <w:rFonts w:ascii="Calibri" w:hAnsi="Calibri"/>
          <w:sz w:val="22"/>
          <w:szCs w:val="22"/>
        </w:rPr>
        <w:t xml:space="preserve"> Εφαρμόζουμε το νόμο για την ακτινοβολία του δικού μας Ήλιου και του </w:t>
      </w:r>
      <w:r w:rsidR="001643DF">
        <w:rPr>
          <w:rFonts w:ascii="Calibri" w:hAnsi="Calibri"/>
          <w:sz w:val="22"/>
          <w:szCs w:val="22"/>
        </w:rPr>
        <w:t>ή</w:t>
      </w:r>
      <w:r w:rsidR="006E2088">
        <w:rPr>
          <w:rFonts w:ascii="Calibri" w:hAnsi="Calibri"/>
          <w:sz w:val="22"/>
          <w:szCs w:val="22"/>
        </w:rPr>
        <w:t xml:space="preserve">λιου αυτού του υποθετικού πλανήτη, άλλου </w:t>
      </w:r>
      <w:r w:rsidR="001643DF">
        <w:rPr>
          <w:rFonts w:ascii="Calibri" w:hAnsi="Calibri"/>
          <w:sz w:val="22"/>
          <w:szCs w:val="22"/>
        </w:rPr>
        <w:t>η</w:t>
      </w:r>
      <w:r w:rsidR="006E2088">
        <w:rPr>
          <w:rFonts w:ascii="Calibri" w:hAnsi="Calibri"/>
          <w:sz w:val="22"/>
          <w:szCs w:val="22"/>
        </w:rPr>
        <w:t>λιακού συστήματος</w:t>
      </w:r>
      <w:r w:rsidR="006E2088" w:rsidRPr="006E2088">
        <w:rPr>
          <w:rFonts w:ascii="Calibri" w:hAnsi="Calibri"/>
          <w:sz w:val="22"/>
          <w:szCs w:val="22"/>
        </w:rPr>
        <w:t>:</w:t>
      </w:r>
    </w:p>
    <w:p w14:paraId="344D32FD" w14:textId="42C93EBC" w:rsidR="006E2088" w:rsidRPr="006E2088" w:rsidRDefault="001643DF" w:rsidP="006E2088">
      <w:pPr>
        <w:spacing w:line="360" w:lineRule="auto"/>
        <w:jc w:val="center"/>
        <w:rPr>
          <w:rFonts w:ascii="Calibri" w:hAnsi="Calibri"/>
          <w:sz w:val="22"/>
          <w:szCs w:val="22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λ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Γης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λ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Πλανητη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Η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΄</m:t>
          </m:r>
        </m:oMath>
      </m:oMathPara>
    </w:p>
    <w:p w14:paraId="20906D2B" w14:textId="37C6D5C3" w:rsidR="006E783E" w:rsidRPr="006E2088" w:rsidRDefault="006E2088" w:rsidP="006E2088">
      <w:pPr>
        <w:spacing w:line="360" w:lineRule="auto"/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ή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sz w:val="22"/>
            <w:szCs w:val="22"/>
          </w:rPr>
          <m:t>΄=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max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Γης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max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Πλανητη</m:t>
                </m:r>
              </m:sup>
            </m:sSubSup>
          </m:den>
        </m:f>
        <m:r>
          <w:rPr>
            <w:rFonts w:ascii="Cambria Math" w:hAnsi="Cambria Math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H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 xml:space="preserve">500 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nm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 xml:space="preserve">290 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nm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∙5800 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K=10000 K</m:t>
        </m:r>
      </m:oMath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6820A6C2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0F7496"/>
    <w:rsid w:val="00106741"/>
    <w:rsid w:val="001313E7"/>
    <w:rsid w:val="00135044"/>
    <w:rsid w:val="001643DF"/>
    <w:rsid w:val="001D12D4"/>
    <w:rsid w:val="001F257F"/>
    <w:rsid w:val="002C5E67"/>
    <w:rsid w:val="003302AC"/>
    <w:rsid w:val="00345E7F"/>
    <w:rsid w:val="003625EF"/>
    <w:rsid w:val="003C6629"/>
    <w:rsid w:val="00403D12"/>
    <w:rsid w:val="00462620"/>
    <w:rsid w:val="00480950"/>
    <w:rsid w:val="00485B3D"/>
    <w:rsid w:val="004C182E"/>
    <w:rsid w:val="004C66E4"/>
    <w:rsid w:val="004D2C83"/>
    <w:rsid w:val="004E69A6"/>
    <w:rsid w:val="005159FB"/>
    <w:rsid w:val="00536D7B"/>
    <w:rsid w:val="00597FE6"/>
    <w:rsid w:val="00622B0F"/>
    <w:rsid w:val="006366AA"/>
    <w:rsid w:val="00656A11"/>
    <w:rsid w:val="006A71C5"/>
    <w:rsid w:val="006B71AC"/>
    <w:rsid w:val="006C68DF"/>
    <w:rsid w:val="006E2088"/>
    <w:rsid w:val="006E270C"/>
    <w:rsid w:val="006E783E"/>
    <w:rsid w:val="00740749"/>
    <w:rsid w:val="007421E8"/>
    <w:rsid w:val="00783560"/>
    <w:rsid w:val="007D0C6C"/>
    <w:rsid w:val="00872E31"/>
    <w:rsid w:val="008E1827"/>
    <w:rsid w:val="008E3629"/>
    <w:rsid w:val="00954AEA"/>
    <w:rsid w:val="009572C4"/>
    <w:rsid w:val="00965178"/>
    <w:rsid w:val="00A441CA"/>
    <w:rsid w:val="00AC7DA6"/>
    <w:rsid w:val="00AD3300"/>
    <w:rsid w:val="00AD6D22"/>
    <w:rsid w:val="00B141B9"/>
    <w:rsid w:val="00B547D4"/>
    <w:rsid w:val="00B743D4"/>
    <w:rsid w:val="00B977DB"/>
    <w:rsid w:val="00C00230"/>
    <w:rsid w:val="00C14707"/>
    <w:rsid w:val="00C433B7"/>
    <w:rsid w:val="00C4599D"/>
    <w:rsid w:val="00C72B2A"/>
    <w:rsid w:val="00C74578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DD2960"/>
    <w:rsid w:val="00E1362C"/>
    <w:rsid w:val="00E254AE"/>
    <w:rsid w:val="00E4357B"/>
    <w:rsid w:val="00E96C57"/>
    <w:rsid w:val="00ED6F11"/>
    <w:rsid w:val="00F02471"/>
    <w:rsid w:val="00F03E59"/>
    <w:rsid w:val="00F25628"/>
    <w:rsid w:val="00F42CAF"/>
    <w:rsid w:val="00FA3659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0F74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CF6F33-9844-4EDB-87D6-889321034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ΜΕΝΕΛΑΟΣ ΣΑΜΠΡΑΚΟΣ</cp:lastModifiedBy>
  <cp:revision>4</cp:revision>
  <dcterms:created xsi:type="dcterms:W3CDTF">2022-11-04T01:58:00Z</dcterms:created>
  <dcterms:modified xsi:type="dcterms:W3CDTF">2022-11-04T02:47:00Z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