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BD4" w:rsidRPr="00032C16" w:rsidRDefault="00A24BD4" w:rsidP="00A24BD4">
      <w:pPr>
        <w:spacing w:after="120" w:line="360" w:lineRule="auto"/>
        <w:jc w:val="both"/>
        <w:rPr>
          <w:rFonts w:cstheme="minorHAnsi"/>
          <w:color w:val="000000" w:themeColor="text1"/>
          <w:sz w:val="24"/>
          <w:szCs w:val="24"/>
          <w:u w:val="single"/>
          <w:lang w:val="el-GR"/>
        </w:rPr>
      </w:pPr>
      <w:r w:rsidRPr="00032C16">
        <w:rPr>
          <w:rStyle w:val="normaltextrun"/>
          <w:rFonts w:cstheme="minorHAnsi"/>
          <w:color w:val="000000" w:themeColor="text1"/>
          <w:sz w:val="24"/>
          <w:szCs w:val="24"/>
          <w:shd w:val="clear" w:color="auto" w:fill="FFFFFF"/>
          <w:lang w:val="el-GR"/>
        </w:rPr>
        <w:t>ΕΝΔΕΙΚΤΙΚΗ ΑΠΑΝΤΗΣΗ</w:t>
      </w:r>
      <w:r w:rsidRPr="00032C16">
        <w:rPr>
          <w:rStyle w:val="eop"/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</w:p>
    <w:p w:rsidR="004D06A6" w:rsidRPr="00127662" w:rsidRDefault="004D06A6" w:rsidP="00127662">
      <w:pPr>
        <w:spacing w:after="120" w:line="360" w:lineRule="auto"/>
        <w:jc w:val="both"/>
        <w:rPr>
          <w:b/>
          <w:sz w:val="24"/>
          <w:szCs w:val="24"/>
          <w:u w:val="single"/>
          <w:vertAlign w:val="superscript"/>
          <w:lang w:val="el-GR"/>
        </w:rPr>
      </w:pPr>
      <w:bookmarkStart w:id="0" w:name="_GoBack"/>
      <w:bookmarkEnd w:id="0"/>
      <w:r w:rsidRPr="00127662">
        <w:rPr>
          <w:b/>
          <w:sz w:val="24"/>
          <w:szCs w:val="24"/>
          <w:u w:val="single"/>
          <w:lang w:val="el-GR"/>
        </w:rPr>
        <w:t>Θέμα 2</w:t>
      </w:r>
      <w:r w:rsidRPr="00127662">
        <w:rPr>
          <w:b/>
          <w:sz w:val="24"/>
          <w:szCs w:val="24"/>
          <w:u w:val="single"/>
          <w:vertAlign w:val="superscript"/>
          <w:lang w:val="el-GR"/>
        </w:rPr>
        <w:t>ο</w:t>
      </w:r>
    </w:p>
    <w:p w:rsidR="004D06A6" w:rsidRPr="00127662" w:rsidRDefault="004D06A6" w:rsidP="00127662">
      <w:pPr>
        <w:spacing w:after="120" w:line="360" w:lineRule="auto"/>
        <w:jc w:val="both"/>
        <w:rPr>
          <w:sz w:val="24"/>
          <w:szCs w:val="24"/>
          <w:lang w:val="el-GR"/>
        </w:rPr>
      </w:pPr>
      <w:r w:rsidRPr="00127662">
        <w:rPr>
          <w:b/>
          <w:sz w:val="24"/>
          <w:szCs w:val="24"/>
          <w:lang w:val="el-GR"/>
        </w:rPr>
        <w:t xml:space="preserve">2.1 </w:t>
      </w:r>
      <w:r w:rsidRPr="00127662">
        <w:rPr>
          <w:sz w:val="24"/>
          <w:szCs w:val="24"/>
          <w:lang w:val="el-GR"/>
        </w:rPr>
        <w:t>γ)</w:t>
      </w:r>
    </w:p>
    <w:p w:rsidR="006E3FA0" w:rsidRPr="006E3FA0" w:rsidRDefault="004D06A6" w:rsidP="006E3FA0">
      <w:pPr>
        <w:spacing w:line="360" w:lineRule="auto"/>
        <w:jc w:val="both"/>
        <w:rPr>
          <w:b/>
          <w:color w:val="000000" w:themeColor="text1"/>
          <w:sz w:val="24"/>
          <w:szCs w:val="24"/>
          <w:lang w:val="el-GR"/>
        </w:rPr>
      </w:pPr>
      <w:r w:rsidRPr="00127662">
        <w:rPr>
          <w:b/>
          <w:sz w:val="24"/>
          <w:szCs w:val="24"/>
          <w:lang w:val="el-GR"/>
        </w:rPr>
        <w:t>2.2</w:t>
      </w:r>
      <w:r w:rsidR="00127662" w:rsidRPr="00127662">
        <w:rPr>
          <w:b/>
          <w:sz w:val="24"/>
          <w:szCs w:val="24"/>
          <w:lang w:val="el-GR"/>
        </w:rPr>
        <w:t xml:space="preserve"> </w:t>
      </w:r>
      <w:r w:rsidR="006E3FA0" w:rsidRPr="006E3FA0">
        <w:rPr>
          <w:color w:val="000000" w:themeColor="text1"/>
          <w:sz w:val="24"/>
          <w:szCs w:val="24"/>
          <w:lang w:val="el-GR"/>
        </w:rPr>
        <w:t>Περιλαμβάνει διατάξεις δημοσίου διεθνούς ναυτικού δικαίου, διοικητικού ναυτικού δικαίου (ασφάλειας ναυσιπλοΐας, ναυτικής εκπαιδεύσεως, ακτοπλοΐας, διοικητικού ελέγχου, ναυτικών ατυχημάτων) ποινικού και πειθαρχικού δικαίου και ναυτικού εργατικού δικαίου.</w:t>
      </w:r>
    </w:p>
    <w:p w:rsidR="006E3FA0" w:rsidRPr="00127662" w:rsidRDefault="006E3FA0" w:rsidP="00127662">
      <w:pPr>
        <w:spacing w:line="360" w:lineRule="auto"/>
        <w:jc w:val="both"/>
        <w:rPr>
          <w:sz w:val="24"/>
          <w:szCs w:val="24"/>
          <w:lang w:val="el-GR"/>
        </w:rPr>
      </w:pPr>
    </w:p>
    <w:sectPr w:rsidR="006E3FA0" w:rsidRPr="00127662" w:rsidSect="00D30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06A6"/>
    <w:rsid w:val="00032C16"/>
    <w:rsid w:val="00127662"/>
    <w:rsid w:val="00482502"/>
    <w:rsid w:val="004D06A6"/>
    <w:rsid w:val="006E3FA0"/>
    <w:rsid w:val="00A24BD4"/>
    <w:rsid w:val="00BB1D4D"/>
    <w:rsid w:val="00CD569E"/>
    <w:rsid w:val="00D30561"/>
    <w:rsid w:val="00D9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6E3F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6E3FA0"/>
    <w:rPr>
      <w:rFonts w:ascii="Courier New" w:eastAsia="Times New Roman" w:hAnsi="Courier New" w:cs="Courier New"/>
      <w:sz w:val="20"/>
      <w:szCs w:val="20"/>
    </w:rPr>
  </w:style>
  <w:style w:type="character" w:customStyle="1" w:styleId="normaltextrun">
    <w:name w:val="normaltextrun"/>
    <w:basedOn w:val="a0"/>
    <w:rsid w:val="00A24BD4"/>
  </w:style>
  <w:style w:type="character" w:customStyle="1" w:styleId="eop">
    <w:name w:val="eop"/>
    <w:basedOn w:val="a0"/>
    <w:rsid w:val="00A24B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1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2022-10-29T15:39:00Z</dcterms:created>
  <dcterms:modified xsi:type="dcterms:W3CDTF">2022-11-04T19:38:00Z</dcterms:modified>
</cp:coreProperties>
</file>